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A34CDE" w14:textId="3A4F65B7" w:rsidR="00E30291" w:rsidRPr="00A77E94" w:rsidRDefault="00E30291">
      <w:pPr>
        <w:rPr>
          <w:rFonts w:ascii="Arial Narrow" w:hAnsi="Arial Narrow"/>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3"/>
        <w:gridCol w:w="2939"/>
        <w:gridCol w:w="3587"/>
      </w:tblGrid>
      <w:tr w:rsidR="00E30291" w:rsidRPr="00A77E94" w14:paraId="586781BE" w14:textId="77777777">
        <w:tc>
          <w:tcPr>
            <w:tcW w:w="3828" w:type="dxa"/>
          </w:tcPr>
          <w:p w14:paraId="3AC8D516" w14:textId="78D023CF" w:rsidR="00E30291" w:rsidRPr="00A77E94" w:rsidRDefault="00E30291">
            <w:pPr>
              <w:jc w:val="center"/>
              <w:rPr>
                <w:rFonts w:ascii="Arial Narrow" w:hAnsi="Arial Narrow"/>
                <w:b/>
                <w:bCs/>
              </w:rPr>
            </w:pPr>
          </w:p>
          <w:p w14:paraId="45A3912C" w14:textId="77777777" w:rsidR="00E30291" w:rsidRPr="00A77E94" w:rsidRDefault="003F6C79">
            <w:pPr>
              <w:jc w:val="center"/>
              <w:rPr>
                <w:rFonts w:ascii="Arial Narrow" w:hAnsi="Arial Narrow"/>
              </w:rPr>
            </w:pPr>
            <w:r w:rsidRPr="00A77E94">
              <w:rPr>
                <w:rFonts w:ascii="Arial Narrow" w:hAnsi="Arial Narrow"/>
                <w:b/>
                <w:bCs/>
                <w:noProof/>
                <w:lang w:eastAsia="es-CO"/>
              </w:rPr>
              <w:drawing>
                <wp:anchor distT="0" distB="0" distL="114300" distR="114300" simplePos="0" relativeHeight="251657216" behindDoc="0" locked="0" layoutInCell="1" allowOverlap="1" wp14:anchorId="3535BE15" wp14:editId="69C9F7E7">
                  <wp:simplePos x="0" y="0"/>
                  <wp:positionH relativeFrom="column">
                    <wp:posOffset>948055</wp:posOffset>
                  </wp:positionH>
                  <wp:positionV relativeFrom="paragraph">
                    <wp:posOffset>119380</wp:posOffset>
                  </wp:positionV>
                  <wp:extent cx="561975" cy="619125"/>
                  <wp:effectExtent l="19050" t="0" r="9525" b="0"/>
                  <wp:wrapTopAndBottom/>
                  <wp:docPr id="3" name="graphic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s1"/>
                          <pic:cNvPicPr>
                            <a:picLocks noChangeAspect="1" noChangeArrowheads="1"/>
                          </pic:cNvPicPr>
                        </pic:nvPicPr>
                        <pic:blipFill>
                          <a:blip r:embed="rId8" cstate="print"/>
                          <a:srcRect/>
                          <a:stretch>
                            <a:fillRect/>
                          </a:stretch>
                        </pic:blipFill>
                        <pic:spPr bwMode="auto">
                          <a:xfrm>
                            <a:off x="0" y="0"/>
                            <a:ext cx="561975" cy="619125"/>
                          </a:xfrm>
                          <a:prstGeom prst="rect">
                            <a:avLst/>
                          </a:prstGeom>
                          <a:solidFill>
                            <a:srgbClr val="FFFFFF"/>
                          </a:solidFill>
                          <a:ln w="9525">
                            <a:noFill/>
                            <a:miter lim="800000"/>
                            <a:headEnd/>
                            <a:tailEnd/>
                          </a:ln>
                        </pic:spPr>
                      </pic:pic>
                    </a:graphicData>
                  </a:graphic>
                </wp:anchor>
              </w:drawing>
            </w:r>
            <w:r w:rsidRPr="00A77E94">
              <w:rPr>
                <w:rFonts w:ascii="Arial Narrow" w:hAnsi="Arial Narrow"/>
                <w:b/>
                <w:bCs/>
              </w:rPr>
              <w:t>Ministerio de Agricultura y Desarrollo Rural</w:t>
            </w:r>
            <w:r w:rsidRPr="00A77E94">
              <w:rPr>
                <w:rFonts w:ascii="Arial Narrow" w:hAnsi="Arial Narrow"/>
                <w:b/>
                <w:bCs/>
              </w:rPr>
              <w:br/>
            </w:r>
            <w:r w:rsidRPr="00A77E94">
              <w:rPr>
                <w:rFonts w:ascii="Arial Narrow" w:hAnsi="Arial Narrow"/>
              </w:rPr>
              <w:t xml:space="preserve"> República de Colombia </w:t>
            </w:r>
          </w:p>
        </w:tc>
        <w:tc>
          <w:tcPr>
            <w:tcW w:w="2977" w:type="dxa"/>
          </w:tcPr>
          <w:p w14:paraId="2F051935" w14:textId="54934FCA" w:rsidR="00E30291" w:rsidRPr="00A77E94" w:rsidRDefault="003F6C79" w:rsidP="00C307D7">
            <w:pPr>
              <w:jc w:val="center"/>
              <w:rPr>
                <w:rFonts w:ascii="Arial Narrow" w:hAnsi="Arial Narrow"/>
              </w:rPr>
            </w:pPr>
            <w:r w:rsidRPr="00A77E94">
              <w:rPr>
                <w:rFonts w:ascii="Arial Narrow" w:hAnsi="Arial Narrow" w:cs="Arial"/>
                <w:b/>
                <w:bCs/>
              </w:rPr>
              <w:t xml:space="preserve">FORMATO MEMORIA JUSTIFICATIVA PARA LA ELABORACIÓN DE TEXTOS NORMATIVOS CONFORME A LAS DIRECTRICES DE TÉCNICA NORMATIVA ESTABLECIDAS EN EL DECRETO No. </w:t>
            </w:r>
            <w:r w:rsidR="00C307D7" w:rsidRPr="00A77E94">
              <w:rPr>
                <w:rFonts w:ascii="Arial Narrow" w:hAnsi="Arial Narrow" w:cs="Arial"/>
                <w:b/>
                <w:bCs/>
              </w:rPr>
              <w:t>1081 DE 201</w:t>
            </w:r>
            <w:r w:rsidR="00412D9D" w:rsidRPr="00A77E94">
              <w:rPr>
                <w:rFonts w:ascii="Arial Narrow" w:hAnsi="Arial Narrow" w:cs="Arial"/>
                <w:b/>
                <w:bCs/>
              </w:rPr>
              <w:t>5</w:t>
            </w:r>
          </w:p>
        </w:tc>
        <w:tc>
          <w:tcPr>
            <w:tcW w:w="3685" w:type="dxa"/>
          </w:tcPr>
          <w:p w14:paraId="71A4C005" w14:textId="3268C8B5" w:rsidR="00E30291" w:rsidRPr="00A77E94" w:rsidRDefault="00713BA7">
            <w:pPr>
              <w:rPr>
                <w:rFonts w:ascii="Arial Narrow" w:hAnsi="Arial Narrow"/>
              </w:rPr>
            </w:pPr>
            <w:r w:rsidRPr="00A77E94">
              <w:rPr>
                <w:rFonts w:ascii="Arial Narrow" w:hAnsi="Arial Narrow"/>
                <w:noProof/>
                <w:lang w:eastAsia="es-CO"/>
              </w:rPr>
              <w:drawing>
                <wp:anchor distT="0" distB="0" distL="114300" distR="114300" simplePos="0" relativeHeight="251659264" behindDoc="1" locked="0" layoutInCell="1" allowOverlap="1" wp14:anchorId="776DDD15" wp14:editId="3F9CC4DA">
                  <wp:simplePos x="0" y="0"/>
                  <wp:positionH relativeFrom="page">
                    <wp:posOffset>397510</wp:posOffset>
                  </wp:positionH>
                  <wp:positionV relativeFrom="paragraph">
                    <wp:posOffset>171450</wp:posOffset>
                  </wp:positionV>
                  <wp:extent cx="1535430" cy="1146175"/>
                  <wp:effectExtent l="0" t="0" r="762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lanco y negro membretecs-5-01.jpg"/>
                          <pic:cNvPicPr/>
                        </pic:nvPicPr>
                        <pic:blipFill rotWithShape="1">
                          <a:blip r:embed="rId9" cstate="print">
                            <a:extLst>
                              <a:ext uri="{28A0092B-C50C-407E-A947-70E740481C1C}">
                                <a14:useLocalDpi xmlns:a14="http://schemas.microsoft.com/office/drawing/2010/main" val="0"/>
                              </a:ext>
                            </a:extLst>
                          </a:blip>
                          <a:srcRect l="78167" t="3324" r="2083" b="-3324"/>
                          <a:stretch/>
                        </pic:blipFill>
                        <pic:spPr bwMode="auto">
                          <a:xfrm>
                            <a:off x="0" y="0"/>
                            <a:ext cx="1535430" cy="1146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15E92EAB" w14:textId="77777777" w:rsidR="00E30291" w:rsidRPr="00A77E94" w:rsidRDefault="00E30291">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2"/>
        <w:gridCol w:w="5803"/>
      </w:tblGrid>
      <w:tr w:rsidR="00E30291" w:rsidRPr="00A77E94" w14:paraId="54BDAC24" w14:textId="77777777" w:rsidTr="007B4D98">
        <w:tc>
          <w:tcPr>
            <w:tcW w:w="10245" w:type="dxa"/>
            <w:gridSpan w:val="2"/>
          </w:tcPr>
          <w:p w14:paraId="2DB00507" w14:textId="12AF921E" w:rsidR="007B4D98" w:rsidRPr="00A77E94" w:rsidRDefault="003F6C79" w:rsidP="00A77E94">
            <w:pPr>
              <w:pStyle w:val="Prrafodelista"/>
              <w:numPr>
                <w:ilvl w:val="0"/>
                <w:numId w:val="1"/>
              </w:numPr>
              <w:jc w:val="center"/>
              <w:rPr>
                <w:rFonts w:ascii="Arial Narrow" w:hAnsi="Arial Narrow"/>
              </w:rPr>
            </w:pPr>
            <w:r w:rsidRPr="00A77E94">
              <w:rPr>
                <w:rFonts w:ascii="Arial Narrow" w:hAnsi="Arial Narrow" w:cs="Arial"/>
                <w:b/>
              </w:rPr>
              <w:t xml:space="preserve">DATOS DE </w:t>
            </w:r>
            <w:r w:rsidR="007B4D98" w:rsidRPr="00A77E94">
              <w:rPr>
                <w:rFonts w:ascii="Arial Narrow" w:hAnsi="Arial Narrow" w:cs="Arial"/>
                <w:b/>
              </w:rPr>
              <w:t>IDENTIFICACIÓN DEL TRÁ</w:t>
            </w:r>
            <w:r w:rsidRPr="00A77E94">
              <w:rPr>
                <w:rFonts w:ascii="Arial Narrow" w:hAnsi="Arial Narrow" w:cs="Arial"/>
                <w:b/>
              </w:rPr>
              <w:t>MITE</w:t>
            </w:r>
          </w:p>
        </w:tc>
      </w:tr>
      <w:tr w:rsidR="00E30291" w:rsidRPr="00A77E94" w14:paraId="3E5B7EC4" w14:textId="77777777" w:rsidTr="00184B7C">
        <w:tc>
          <w:tcPr>
            <w:tcW w:w="4442" w:type="dxa"/>
          </w:tcPr>
          <w:p w14:paraId="0B81CFAD" w14:textId="27F37D4C" w:rsidR="00E30291" w:rsidRPr="00A77E94" w:rsidRDefault="003F6C79" w:rsidP="00436106">
            <w:pPr>
              <w:rPr>
                <w:rFonts w:ascii="Arial Narrow" w:hAnsi="Arial Narrow"/>
              </w:rPr>
            </w:pPr>
            <w:r w:rsidRPr="00A77E94">
              <w:rPr>
                <w:rFonts w:ascii="Arial Narrow" w:hAnsi="Arial Narrow" w:cs="Arial"/>
                <w:b/>
              </w:rPr>
              <w:t>Entidad Origen:</w:t>
            </w:r>
            <w:r w:rsidRPr="00A77E94">
              <w:rPr>
                <w:rFonts w:ascii="Arial Narrow" w:hAnsi="Arial Narrow" w:cs="Arial"/>
              </w:rPr>
              <w:t xml:space="preserve"> </w:t>
            </w:r>
          </w:p>
        </w:tc>
        <w:tc>
          <w:tcPr>
            <w:tcW w:w="5803" w:type="dxa"/>
          </w:tcPr>
          <w:p w14:paraId="0E08D739" w14:textId="77777777" w:rsidR="00E30291" w:rsidRPr="00A77E94" w:rsidRDefault="003F6C79">
            <w:pPr>
              <w:rPr>
                <w:rFonts w:ascii="Arial Narrow" w:hAnsi="Arial Narrow"/>
              </w:rPr>
            </w:pPr>
            <w:r w:rsidRPr="00A77E94">
              <w:rPr>
                <w:rFonts w:ascii="Arial Narrow" w:hAnsi="Arial Narrow"/>
              </w:rPr>
              <w:t xml:space="preserve">Ministerio de Agricultura y Desarrollo Rural </w:t>
            </w:r>
          </w:p>
          <w:p w14:paraId="0F01425C" w14:textId="2C70DD62" w:rsidR="00E30291" w:rsidRPr="00A77E94" w:rsidRDefault="005069DB" w:rsidP="00433E84">
            <w:pPr>
              <w:rPr>
                <w:rFonts w:ascii="Arial Narrow" w:hAnsi="Arial Narrow"/>
              </w:rPr>
            </w:pPr>
            <w:r w:rsidRPr="00A77E94">
              <w:rPr>
                <w:rFonts w:ascii="Arial Narrow" w:hAnsi="Arial Narrow" w:cs="Arial"/>
              </w:rPr>
              <w:t>Despacho del Viceministro de Desarrollo Rural</w:t>
            </w:r>
            <w:r w:rsidR="00436106" w:rsidRPr="00A77E94">
              <w:rPr>
                <w:rFonts w:ascii="Arial Narrow" w:hAnsi="Arial Narrow" w:cs="Arial"/>
              </w:rPr>
              <w:t>;</w:t>
            </w:r>
            <w:r w:rsidRPr="00A77E94">
              <w:rPr>
                <w:rFonts w:ascii="Arial Narrow" w:hAnsi="Arial Narrow" w:cs="Arial"/>
              </w:rPr>
              <w:t xml:space="preserve"> Dirección de Ordenamiento Social de la Propiedad Rural y Uso Productivo del Suelo</w:t>
            </w:r>
          </w:p>
        </w:tc>
      </w:tr>
      <w:tr w:rsidR="00E30291" w:rsidRPr="00A77E94" w14:paraId="24B92363" w14:textId="77777777" w:rsidTr="00184B7C">
        <w:tc>
          <w:tcPr>
            <w:tcW w:w="4442" w:type="dxa"/>
          </w:tcPr>
          <w:p w14:paraId="571AF9A5" w14:textId="684AD027" w:rsidR="00E30291" w:rsidRPr="00A77E94" w:rsidRDefault="003F6C79" w:rsidP="00A44AA1">
            <w:pPr>
              <w:rPr>
                <w:rFonts w:ascii="Arial Narrow" w:hAnsi="Arial Narrow"/>
              </w:rPr>
            </w:pPr>
            <w:r w:rsidRPr="00A77E94">
              <w:rPr>
                <w:rFonts w:ascii="Arial Narrow" w:hAnsi="Arial Narrow" w:cs="Arial"/>
                <w:b/>
              </w:rPr>
              <w:t xml:space="preserve">Proyecto de </w:t>
            </w:r>
            <w:r w:rsidR="00A77E94" w:rsidRPr="00A77E94">
              <w:rPr>
                <w:rFonts w:ascii="Arial Narrow" w:hAnsi="Arial Narrow" w:cs="Arial"/>
                <w:b/>
              </w:rPr>
              <w:t>Resolución</w:t>
            </w:r>
            <w:r w:rsidRPr="00A77E94">
              <w:rPr>
                <w:rFonts w:ascii="Arial Narrow" w:hAnsi="Arial Narrow" w:cs="Arial"/>
                <w:b/>
              </w:rPr>
              <w:t xml:space="preserve">: </w:t>
            </w:r>
          </w:p>
        </w:tc>
        <w:tc>
          <w:tcPr>
            <w:tcW w:w="5803" w:type="dxa"/>
          </w:tcPr>
          <w:p w14:paraId="40E823FB" w14:textId="29F66304" w:rsidR="00E30291" w:rsidRPr="00A77E94" w:rsidRDefault="003F6C79" w:rsidP="00FB10AB">
            <w:pPr>
              <w:rPr>
                <w:rFonts w:ascii="Arial Narrow" w:hAnsi="Arial Narrow"/>
              </w:rPr>
            </w:pPr>
            <w:r w:rsidRPr="00A77E94">
              <w:rPr>
                <w:rFonts w:ascii="Arial Narrow" w:hAnsi="Arial Narrow"/>
              </w:rPr>
              <w:t>“</w:t>
            </w:r>
            <w:r w:rsidR="00D13404" w:rsidRPr="00D13404">
              <w:rPr>
                <w:rFonts w:ascii="Arial Narrow" w:eastAsiaTheme="minorEastAsia" w:hAnsi="Arial Narrow"/>
                <w:i/>
                <w:lang w:val="es-MX" w:eastAsia="es-CO"/>
              </w:rPr>
              <w:t>Por medio de la cual se adopta el documento “Actualización del Manual de Normas Técnicas Básicas, para la realización de proyectos de adecuación de tierras y se dictan otras disposiciones</w:t>
            </w:r>
            <w:r w:rsidRPr="00A77E94">
              <w:rPr>
                <w:rFonts w:ascii="Arial Narrow" w:hAnsi="Arial Narrow"/>
              </w:rPr>
              <w:t>”</w:t>
            </w:r>
          </w:p>
        </w:tc>
      </w:tr>
      <w:tr w:rsidR="00A84EA3" w:rsidRPr="00A84EA3" w14:paraId="6D9F5DCF" w14:textId="77777777" w:rsidTr="00184B7C">
        <w:tc>
          <w:tcPr>
            <w:tcW w:w="4442" w:type="dxa"/>
          </w:tcPr>
          <w:p w14:paraId="48EEBC50" w14:textId="1ECC60BD" w:rsidR="00184B7C" w:rsidRPr="00A77E94" w:rsidRDefault="00184B7C">
            <w:pPr>
              <w:rPr>
                <w:rFonts w:ascii="Arial Narrow" w:hAnsi="Arial Narrow" w:cs="Arial"/>
                <w:b/>
              </w:rPr>
            </w:pPr>
            <w:r w:rsidRPr="00A77E94">
              <w:rPr>
                <w:rFonts w:ascii="Arial Narrow" w:hAnsi="Arial Narrow" w:cs="Arial"/>
                <w:b/>
              </w:rPr>
              <w:t>Normas que otorgan competencia para la expedición del acto</w:t>
            </w:r>
          </w:p>
        </w:tc>
        <w:tc>
          <w:tcPr>
            <w:tcW w:w="5803" w:type="dxa"/>
          </w:tcPr>
          <w:p w14:paraId="09BB32FA" w14:textId="7BD213E7" w:rsidR="00184B7C" w:rsidRPr="00A84EA3" w:rsidRDefault="00022571" w:rsidP="00421849">
            <w:pPr>
              <w:rPr>
                <w:rFonts w:ascii="Arial Narrow" w:hAnsi="Arial Narrow"/>
                <w:strike/>
              </w:rPr>
            </w:pPr>
            <w:r w:rsidRPr="00A84EA3">
              <w:rPr>
                <w:rFonts w:ascii="Arial Narrow" w:hAnsi="Arial Narrow" w:cs="Arial"/>
              </w:rPr>
              <w:t>A</w:t>
            </w:r>
            <w:r w:rsidRPr="00A84EA3">
              <w:rPr>
                <w:rFonts w:ascii="Arial Narrow" w:hAnsi="Arial Narrow" w:cs="Arial"/>
                <w:lang w:val="es-MX"/>
              </w:rPr>
              <w:t xml:space="preserve">rtículos 208 y 209 de la Constitución Política, el </w:t>
            </w:r>
            <w:r w:rsidRPr="00A84EA3">
              <w:rPr>
                <w:rFonts w:ascii="Arial Narrow" w:eastAsiaTheme="minorHAnsi" w:hAnsi="Arial Narrow" w:cs="Arial"/>
              </w:rPr>
              <w:t xml:space="preserve">artículo </w:t>
            </w:r>
            <w:r w:rsidRPr="00A84EA3">
              <w:rPr>
                <w:rFonts w:ascii="Arial Narrow" w:eastAsiaTheme="minorHAnsi" w:hAnsi="Arial Narrow" w:cs="Arial"/>
                <w:strike/>
              </w:rPr>
              <w:t>59</w:t>
            </w:r>
            <w:r w:rsidRPr="00A84EA3">
              <w:rPr>
                <w:rFonts w:ascii="Arial Narrow" w:eastAsiaTheme="minorHAnsi" w:hAnsi="Arial Narrow" w:cs="Arial"/>
              </w:rPr>
              <w:t xml:space="preserve"> 61 de la Ley 489 de 1998, los artículos </w:t>
            </w:r>
            <w:r w:rsidRPr="00A84EA3">
              <w:rPr>
                <w:rFonts w:ascii="Arial Narrow" w:hAnsi="Arial Narrow" w:cs="Arial"/>
                <w:lang w:val="es-MX"/>
              </w:rPr>
              <w:t>3 y 6 del Decreto 1985 de 2013.</w:t>
            </w:r>
          </w:p>
        </w:tc>
      </w:tr>
      <w:tr w:rsidR="00A84EA3" w:rsidRPr="00A84EA3" w14:paraId="1C5D5500" w14:textId="77777777" w:rsidTr="00184B7C">
        <w:tc>
          <w:tcPr>
            <w:tcW w:w="4442" w:type="dxa"/>
          </w:tcPr>
          <w:p w14:paraId="6D8F4037" w14:textId="77777777" w:rsidR="00E30291" w:rsidRPr="00A77E94" w:rsidRDefault="003F6C79">
            <w:pPr>
              <w:rPr>
                <w:rFonts w:ascii="Arial Narrow" w:hAnsi="Arial Narrow"/>
              </w:rPr>
            </w:pPr>
            <w:r w:rsidRPr="00A77E94">
              <w:rPr>
                <w:rFonts w:ascii="Arial Narrow" w:hAnsi="Arial Narrow" w:cs="Arial"/>
                <w:b/>
              </w:rPr>
              <w:t>Indique el objeto o finalidad de la norma que se va a expedir.</w:t>
            </w:r>
          </w:p>
        </w:tc>
        <w:tc>
          <w:tcPr>
            <w:tcW w:w="5803" w:type="dxa"/>
          </w:tcPr>
          <w:p w14:paraId="43C02C44" w14:textId="41B70CB0" w:rsidR="00022571" w:rsidRPr="00A84EA3" w:rsidRDefault="005D5693" w:rsidP="00E30C08">
            <w:pPr>
              <w:rPr>
                <w:rFonts w:ascii="Arial Narrow" w:hAnsi="Arial Narrow"/>
              </w:rPr>
            </w:pPr>
            <w:r w:rsidRPr="00A84EA3">
              <w:rPr>
                <w:rFonts w:ascii="Arial Narrow" w:hAnsi="Arial Narrow"/>
              </w:rPr>
              <w:t xml:space="preserve">Adoptar </w:t>
            </w:r>
            <w:r w:rsidR="00022571" w:rsidRPr="00A84EA3">
              <w:rPr>
                <w:rFonts w:ascii="Arial Narrow" w:hAnsi="Arial Narrow"/>
              </w:rPr>
              <w:t xml:space="preserve">la </w:t>
            </w:r>
            <w:r w:rsidR="00D13404" w:rsidRPr="00A84EA3">
              <w:rPr>
                <w:rFonts w:ascii="Arial Narrow" w:hAnsi="Arial Narrow"/>
              </w:rPr>
              <w:t>“Actualización del Manual de Normas Técnicas Básicas para Proyectos de Adecuación de Tierras”</w:t>
            </w:r>
            <w:r w:rsidR="00A84EA3" w:rsidRPr="00A84EA3">
              <w:rPr>
                <w:rFonts w:ascii="Arial Narrow" w:hAnsi="Arial Narrow"/>
              </w:rPr>
              <w:t>, para</w:t>
            </w:r>
            <w:r w:rsidR="00022571" w:rsidRPr="00A84EA3">
              <w:rPr>
                <w:rFonts w:ascii="Arial Narrow" w:hAnsi="Arial Narrow"/>
              </w:rPr>
              <w:t xml:space="preserve"> que los organismos públicos y privados cuenten con una guía técnica para el desarrollo de los Proyectos </w:t>
            </w:r>
            <w:bookmarkStart w:id="0" w:name="_GoBack"/>
            <w:bookmarkEnd w:id="0"/>
            <w:r w:rsidR="00022571" w:rsidRPr="00A84EA3">
              <w:rPr>
                <w:rFonts w:ascii="Arial Narrow" w:hAnsi="Arial Narrow"/>
              </w:rPr>
              <w:t xml:space="preserve">de Adecuación de Tierras en todas sus etapas y sus correspondientes subetapas y fases. Así mismo, compila la normatividad para </w:t>
            </w:r>
            <w:r w:rsidR="00A84EA3" w:rsidRPr="00A84EA3">
              <w:rPr>
                <w:rFonts w:ascii="Arial Narrow" w:hAnsi="Arial Narrow"/>
              </w:rPr>
              <w:t>el proceso de adecuación de tierras en los componentes jurídico, técnico, económico y financiero, social y ambiental</w:t>
            </w:r>
            <w:r w:rsidR="00022571" w:rsidRPr="00A84EA3">
              <w:rPr>
                <w:rFonts w:ascii="Arial Narrow" w:hAnsi="Arial Narrow"/>
              </w:rPr>
              <w:t xml:space="preserve"> que se armonizan con la Ley 41 de 1993 y demás normas relacionadas</w:t>
            </w:r>
            <w:r w:rsidR="007A5861" w:rsidRPr="00A84EA3">
              <w:rPr>
                <w:rFonts w:ascii="Arial Narrow" w:hAnsi="Arial Narrow"/>
              </w:rPr>
              <w:t>.</w:t>
            </w:r>
          </w:p>
          <w:p w14:paraId="33E7A0FF" w14:textId="77777777" w:rsidR="007A5861" w:rsidRPr="00A84EA3" w:rsidRDefault="007A5861" w:rsidP="00E30C08">
            <w:pPr>
              <w:rPr>
                <w:rFonts w:ascii="Arial Narrow" w:hAnsi="Arial Narrow"/>
              </w:rPr>
            </w:pPr>
          </w:p>
          <w:p w14:paraId="633C3D08" w14:textId="18FE53CB" w:rsidR="007A5861" w:rsidRPr="00A84EA3" w:rsidRDefault="007A5861" w:rsidP="00E30C08">
            <w:pPr>
              <w:rPr>
                <w:rFonts w:ascii="Arial Narrow" w:hAnsi="Arial Narrow"/>
              </w:rPr>
            </w:pPr>
            <w:r w:rsidRPr="00A84EA3">
              <w:rPr>
                <w:rFonts w:ascii="Arial Narrow" w:hAnsi="Arial Narrow"/>
              </w:rPr>
              <w:t>Esto permite facilitar la ejecución de la política pública y focalizar la gestión e inversiones del sector agropecuario y de desarrollo rural en los proyectos de adecuación de tierras- ADT para aplicar adecuadamente el proceso de ADT y promover el uso eficiente del suelo rural agropecuario, el ordenamiento productivo y social de la propiedad rural y el fortalecimiento de la productividad y competitividad de las actividades agropecuarias.</w:t>
            </w:r>
          </w:p>
          <w:p w14:paraId="4735DD94" w14:textId="77777777" w:rsidR="00022571" w:rsidRPr="00A84EA3" w:rsidRDefault="00022571" w:rsidP="00E30C08">
            <w:pPr>
              <w:rPr>
                <w:rFonts w:ascii="Arial Narrow" w:hAnsi="Arial Narrow"/>
              </w:rPr>
            </w:pPr>
          </w:p>
          <w:p w14:paraId="2B9F611D" w14:textId="5E4CC1E3" w:rsidR="00C878F4" w:rsidRPr="00A84EA3" w:rsidRDefault="00BB3F7E" w:rsidP="007A5861">
            <w:pPr>
              <w:rPr>
                <w:rFonts w:ascii="Arial Narrow" w:hAnsi="Arial Narrow" w:cs="Arial"/>
                <w:bCs/>
                <w:lang w:val="es-ES_tradnl"/>
              </w:rPr>
            </w:pPr>
            <w:r w:rsidRPr="00A84EA3">
              <w:rPr>
                <w:rFonts w:ascii="Arial Narrow" w:hAnsi="Arial Narrow"/>
              </w:rPr>
              <w:t xml:space="preserve">El Manual contiene la normatividad técnica vigente, la institucionalidad actual, los conceptos de uso eficiente de los recursos, de agua y suelos y el concepto integral de la adecuación de tierras </w:t>
            </w:r>
            <w:r w:rsidR="007A5861" w:rsidRPr="00A84EA3">
              <w:rPr>
                <w:rFonts w:ascii="Arial Narrow" w:hAnsi="Arial Narrow"/>
              </w:rPr>
              <w:t xml:space="preserve">que sirven de insumo para </w:t>
            </w:r>
            <w:r w:rsidRPr="00A84EA3">
              <w:rPr>
                <w:rFonts w:ascii="Arial Narrow" w:hAnsi="Arial Narrow"/>
              </w:rPr>
              <w:t>asegura</w:t>
            </w:r>
            <w:r w:rsidR="007A5861" w:rsidRPr="00A84EA3">
              <w:rPr>
                <w:rFonts w:ascii="Arial Narrow" w:hAnsi="Arial Narrow"/>
              </w:rPr>
              <w:t>r</w:t>
            </w:r>
            <w:r w:rsidRPr="00A84EA3">
              <w:rPr>
                <w:rFonts w:ascii="Arial Narrow" w:hAnsi="Arial Narrow"/>
              </w:rPr>
              <w:t xml:space="preserve"> la evaluación detallada y progresiva de las condiciones y problemas de la zona, la definición de las obras, programas y actividades requeridas para la ejecución del proyecto y su éxito final. En él se contempla también, la construcción de infraestructura para riego, drenaje y protección contra inundaciones, y la prestación de servicios y programas en la etapa productiva de administración, operación, mantenimiento y manejo integral para garantizar el desarrollo rural integral y la seguridad y soberanía alimentaria.  Este </w:t>
            </w:r>
            <w:r w:rsidR="007A5861" w:rsidRPr="00A84EA3">
              <w:rPr>
                <w:rFonts w:ascii="Arial Narrow" w:hAnsi="Arial Narrow"/>
              </w:rPr>
              <w:t>M</w:t>
            </w:r>
            <w:r w:rsidRPr="00A84EA3">
              <w:rPr>
                <w:rFonts w:ascii="Arial Narrow" w:hAnsi="Arial Narrow"/>
              </w:rPr>
              <w:t xml:space="preserve">anual establece el procedimiento para el estudio y desarrollo de </w:t>
            </w:r>
            <w:r w:rsidRPr="00A84EA3">
              <w:rPr>
                <w:rFonts w:ascii="Arial Narrow" w:hAnsi="Arial Narrow"/>
              </w:rPr>
              <w:lastRenderedPageBreak/>
              <w:t xml:space="preserve">obras de Adecuación de Tierras, de tal forma que permita la modernización y eficiencia de la actividad del Estado. </w:t>
            </w:r>
          </w:p>
        </w:tc>
      </w:tr>
      <w:tr w:rsidR="00A84EA3" w:rsidRPr="00A84EA3" w14:paraId="5F43BA2F" w14:textId="77777777" w:rsidTr="007B4D98">
        <w:tc>
          <w:tcPr>
            <w:tcW w:w="10245" w:type="dxa"/>
            <w:gridSpan w:val="2"/>
          </w:tcPr>
          <w:p w14:paraId="2635211A" w14:textId="632C0E3C" w:rsidR="00F44236" w:rsidRPr="00A84EA3" w:rsidRDefault="003F6C79" w:rsidP="00A77E94">
            <w:pPr>
              <w:pStyle w:val="Prrafodelista"/>
              <w:widowControl w:val="0"/>
              <w:numPr>
                <w:ilvl w:val="0"/>
                <w:numId w:val="1"/>
              </w:numPr>
              <w:suppressAutoHyphens/>
              <w:autoSpaceDN w:val="0"/>
              <w:contextualSpacing w:val="0"/>
              <w:jc w:val="center"/>
              <w:textAlignment w:val="baseline"/>
              <w:rPr>
                <w:rFonts w:ascii="Arial Narrow" w:hAnsi="Arial Narrow"/>
              </w:rPr>
            </w:pPr>
            <w:r w:rsidRPr="00A84EA3">
              <w:rPr>
                <w:rFonts w:ascii="Arial Narrow" w:hAnsi="Arial Narrow" w:cs="Arial"/>
                <w:b/>
                <w:bCs/>
              </w:rPr>
              <w:lastRenderedPageBreak/>
              <w:t>CONTENIDO DE LA MEMORIA JUSTIFICATIVA</w:t>
            </w:r>
          </w:p>
        </w:tc>
      </w:tr>
      <w:tr w:rsidR="00A84EA3" w:rsidRPr="00A84EA3" w14:paraId="06A0388B" w14:textId="77777777" w:rsidTr="00184B7C">
        <w:tc>
          <w:tcPr>
            <w:tcW w:w="4442" w:type="dxa"/>
          </w:tcPr>
          <w:p w14:paraId="7BC8B240" w14:textId="6A595FAA" w:rsidR="00E30291" w:rsidRPr="00A77E94" w:rsidRDefault="00F44236">
            <w:pPr>
              <w:pStyle w:val="Prrafodelista"/>
              <w:ind w:left="0"/>
              <w:rPr>
                <w:rFonts w:ascii="Arial Narrow" w:hAnsi="Arial Narrow" w:cs="Arial"/>
                <w:b/>
              </w:rPr>
            </w:pPr>
            <w:r w:rsidRPr="00A77E94">
              <w:rPr>
                <w:rFonts w:ascii="Arial Narrow" w:hAnsi="Arial Narrow" w:cs="Arial"/>
                <w:b/>
              </w:rPr>
              <w:t>Antecedentes, y razones de oportunidad y conveniencia que justifican la expedición del proyecto de decreto.</w:t>
            </w:r>
          </w:p>
          <w:p w14:paraId="01B7E596" w14:textId="06EF6364" w:rsidR="00D46993" w:rsidRPr="00A77E94" w:rsidRDefault="00D46993">
            <w:pPr>
              <w:pStyle w:val="Prrafodelista"/>
              <w:ind w:left="0"/>
              <w:rPr>
                <w:rFonts w:ascii="Arial Narrow" w:hAnsi="Arial Narrow" w:cs="Arial"/>
                <w:b/>
                <w:color w:val="FF0000"/>
              </w:rPr>
            </w:pPr>
          </w:p>
          <w:p w14:paraId="28C4BA24" w14:textId="1E25B423" w:rsidR="00D46993" w:rsidRPr="00A77E94" w:rsidRDefault="00D46993">
            <w:pPr>
              <w:pStyle w:val="Prrafodelista"/>
              <w:ind w:left="0"/>
              <w:rPr>
                <w:rFonts w:ascii="Arial Narrow" w:hAnsi="Arial Narrow" w:cs="Arial"/>
                <w:b/>
                <w:color w:val="FF0000"/>
              </w:rPr>
            </w:pPr>
          </w:p>
          <w:p w14:paraId="277C6EBB" w14:textId="6BB0CD1E" w:rsidR="00D46993" w:rsidRPr="00A77E94" w:rsidRDefault="00D46993">
            <w:pPr>
              <w:pStyle w:val="Prrafodelista"/>
              <w:ind w:left="0"/>
              <w:rPr>
                <w:rFonts w:ascii="Arial Narrow" w:hAnsi="Arial Narrow" w:cs="Arial"/>
                <w:b/>
                <w:color w:val="FF0000"/>
              </w:rPr>
            </w:pPr>
          </w:p>
          <w:p w14:paraId="78B9DD89" w14:textId="0D74CD14" w:rsidR="00D46993" w:rsidRPr="00A77E94" w:rsidRDefault="00D46993">
            <w:pPr>
              <w:pStyle w:val="Prrafodelista"/>
              <w:ind w:left="0"/>
              <w:rPr>
                <w:rFonts w:ascii="Arial Narrow" w:hAnsi="Arial Narrow" w:cs="Arial"/>
                <w:b/>
                <w:color w:val="FF0000"/>
              </w:rPr>
            </w:pPr>
          </w:p>
          <w:p w14:paraId="54EC38EE" w14:textId="0550D2F0" w:rsidR="00D46993" w:rsidRPr="00A77E94" w:rsidRDefault="00D46993">
            <w:pPr>
              <w:pStyle w:val="Prrafodelista"/>
              <w:ind w:left="0"/>
              <w:rPr>
                <w:rFonts w:ascii="Arial Narrow" w:hAnsi="Arial Narrow" w:cs="Arial"/>
                <w:b/>
                <w:color w:val="FF0000"/>
              </w:rPr>
            </w:pPr>
          </w:p>
          <w:p w14:paraId="08B8F7D0" w14:textId="3B07AA00" w:rsidR="00D46993" w:rsidRPr="00A77E94" w:rsidRDefault="00D46993">
            <w:pPr>
              <w:pStyle w:val="Prrafodelista"/>
              <w:ind w:left="0"/>
              <w:rPr>
                <w:rFonts w:ascii="Arial Narrow" w:hAnsi="Arial Narrow" w:cs="Arial"/>
                <w:b/>
                <w:color w:val="FF0000"/>
              </w:rPr>
            </w:pPr>
          </w:p>
          <w:p w14:paraId="301187C2" w14:textId="2B91FB70" w:rsidR="00D46993" w:rsidRPr="00A77E94" w:rsidRDefault="00D46993">
            <w:pPr>
              <w:pStyle w:val="Prrafodelista"/>
              <w:ind w:left="0"/>
              <w:rPr>
                <w:rFonts w:ascii="Arial Narrow" w:hAnsi="Arial Narrow" w:cs="Arial"/>
                <w:b/>
                <w:color w:val="FF0000"/>
              </w:rPr>
            </w:pPr>
          </w:p>
          <w:p w14:paraId="1A67C8FD" w14:textId="1A964876" w:rsidR="00D46993" w:rsidRPr="00A77E94" w:rsidRDefault="00D46993">
            <w:pPr>
              <w:pStyle w:val="Prrafodelista"/>
              <w:ind w:left="0"/>
              <w:rPr>
                <w:rFonts w:ascii="Arial Narrow" w:hAnsi="Arial Narrow" w:cs="Arial"/>
                <w:b/>
                <w:color w:val="FF0000"/>
              </w:rPr>
            </w:pPr>
          </w:p>
          <w:p w14:paraId="12669356" w14:textId="042F1420" w:rsidR="00D46993" w:rsidRPr="00A77E94" w:rsidRDefault="00D46993">
            <w:pPr>
              <w:pStyle w:val="Prrafodelista"/>
              <w:ind w:left="0"/>
              <w:rPr>
                <w:rFonts w:ascii="Arial Narrow" w:hAnsi="Arial Narrow" w:cs="Arial"/>
                <w:b/>
                <w:color w:val="FF0000"/>
              </w:rPr>
            </w:pPr>
          </w:p>
          <w:p w14:paraId="1D23C6D9" w14:textId="009047A8" w:rsidR="00D46993" w:rsidRPr="00A77E94" w:rsidRDefault="00D46993">
            <w:pPr>
              <w:pStyle w:val="Prrafodelista"/>
              <w:ind w:left="0"/>
              <w:rPr>
                <w:rFonts w:ascii="Arial Narrow" w:hAnsi="Arial Narrow" w:cs="Arial"/>
                <w:b/>
                <w:color w:val="FF0000"/>
              </w:rPr>
            </w:pPr>
          </w:p>
          <w:p w14:paraId="3A199CD2" w14:textId="03A20540" w:rsidR="00D46993" w:rsidRPr="00A77E94" w:rsidRDefault="00D46993">
            <w:pPr>
              <w:pStyle w:val="Prrafodelista"/>
              <w:ind w:left="0"/>
              <w:rPr>
                <w:rFonts w:ascii="Arial Narrow" w:hAnsi="Arial Narrow" w:cs="Arial"/>
                <w:b/>
                <w:color w:val="FF0000"/>
              </w:rPr>
            </w:pPr>
          </w:p>
          <w:p w14:paraId="79B028D6" w14:textId="761B899B" w:rsidR="00D46993" w:rsidRPr="00A77E94" w:rsidRDefault="00D46993">
            <w:pPr>
              <w:pStyle w:val="Prrafodelista"/>
              <w:ind w:left="0"/>
              <w:rPr>
                <w:rFonts w:ascii="Arial Narrow" w:hAnsi="Arial Narrow" w:cs="Arial"/>
                <w:b/>
                <w:color w:val="FF0000"/>
              </w:rPr>
            </w:pPr>
          </w:p>
          <w:p w14:paraId="197B06DB" w14:textId="1FC2C9AA" w:rsidR="00D46993" w:rsidRPr="00A77E94" w:rsidRDefault="00D46993">
            <w:pPr>
              <w:pStyle w:val="Prrafodelista"/>
              <w:ind w:left="0"/>
              <w:rPr>
                <w:rFonts w:ascii="Arial Narrow" w:hAnsi="Arial Narrow" w:cs="Arial"/>
                <w:b/>
                <w:color w:val="FF0000"/>
              </w:rPr>
            </w:pPr>
          </w:p>
          <w:p w14:paraId="0EBF4AE3" w14:textId="5BA8AEEB" w:rsidR="00D46993" w:rsidRPr="00A77E94" w:rsidRDefault="00D46993">
            <w:pPr>
              <w:pStyle w:val="Prrafodelista"/>
              <w:ind w:left="0"/>
              <w:rPr>
                <w:rFonts w:ascii="Arial Narrow" w:hAnsi="Arial Narrow" w:cs="Arial"/>
                <w:b/>
                <w:color w:val="FF0000"/>
              </w:rPr>
            </w:pPr>
          </w:p>
          <w:p w14:paraId="714B6002" w14:textId="73AF297B" w:rsidR="00D46993" w:rsidRPr="00A77E94" w:rsidRDefault="00D46993">
            <w:pPr>
              <w:pStyle w:val="Prrafodelista"/>
              <w:ind w:left="0"/>
              <w:rPr>
                <w:rFonts w:ascii="Arial Narrow" w:hAnsi="Arial Narrow" w:cs="Arial"/>
                <w:b/>
                <w:color w:val="FF0000"/>
              </w:rPr>
            </w:pPr>
          </w:p>
          <w:p w14:paraId="21D73E29" w14:textId="597862B7" w:rsidR="00D46993" w:rsidRPr="00A77E94" w:rsidRDefault="00D46993">
            <w:pPr>
              <w:pStyle w:val="Prrafodelista"/>
              <w:ind w:left="0"/>
              <w:rPr>
                <w:rFonts w:ascii="Arial Narrow" w:hAnsi="Arial Narrow" w:cs="Arial"/>
                <w:b/>
                <w:color w:val="FF0000"/>
              </w:rPr>
            </w:pPr>
          </w:p>
          <w:p w14:paraId="7A6FECAE" w14:textId="32D7C620" w:rsidR="00D46993" w:rsidRPr="00A77E94" w:rsidRDefault="00D46993">
            <w:pPr>
              <w:pStyle w:val="Prrafodelista"/>
              <w:ind w:left="0"/>
              <w:rPr>
                <w:rFonts w:ascii="Arial Narrow" w:hAnsi="Arial Narrow" w:cs="Arial"/>
                <w:b/>
                <w:color w:val="FF0000"/>
              </w:rPr>
            </w:pPr>
          </w:p>
          <w:p w14:paraId="1AD8774B" w14:textId="7D653E87" w:rsidR="00D46993" w:rsidRPr="00A77E94" w:rsidRDefault="00D46993">
            <w:pPr>
              <w:pStyle w:val="Prrafodelista"/>
              <w:ind w:left="0"/>
              <w:rPr>
                <w:rFonts w:ascii="Arial Narrow" w:hAnsi="Arial Narrow" w:cs="Arial"/>
                <w:b/>
                <w:color w:val="FF0000"/>
              </w:rPr>
            </w:pPr>
          </w:p>
          <w:p w14:paraId="301CA96B" w14:textId="569C48C2" w:rsidR="00D46993" w:rsidRPr="00A77E94" w:rsidRDefault="00D46993">
            <w:pPr>
              <w:pStyle w:val="Prrafodelista"/>
              <w:ind w:left="0"/>
              <w:rPr>
                <w:rFonts w:ascii="Arial Narrow" w:hAnsi="Arial Narrow" w:cs="Arial"/>
                <w:b/>
                <w:color w:val="FF0000"/>
              </w:rPr>
            </w:pPr>
          </w:p>
          <w:p w14:paraId="44A020FA" w14:textId="4E1E033E" w:rsidR="00D46993" w:rsidRPr="00A77E94" w:rsidRDefault="00D46993">
            <w:pPr>
              <w:pStyle w:val="Prrafodelista"/>
              <w:ind w:left="0"/>
              <w:rPr>
                <w:rFonts w:ascii="Arial Narrow" w:hAnsi="Arial Narrow" w:cs="Arial"/>
                <w:b/>
                <w:color w:val="FF0000"/>
              </w:rPr>
            </w:pPr>
          </w:p>
          <w:p w14:paraId="706F34FE" w14:textId="7550DB72" w:rsidR="00D46993" w:rsidRPr="00A77E94" w:rsidRDefault="00D46993">
            <w:pPr>
              <w:pStyle w:val="Prrafodelista"/>
              <w:ind w:left="0"/>
              <w:rPr>
                <w:rFonts w:ascii="Arial Narrow" w:hAnsi="Arial Narrow" w:cs="Arial"/>
                <w:b/>
                <w:color w:val="FF0000"/>
              </w:rPr>
            </w:pPr>
          </w:p>
          <w:p w14:paraId="39FFA943" w14:textId="200D4B21" w:rsidR="00D46993" w:rsidRPr="00A77E94" w:rsidRDefault="00D46993">
            <w:pPr>
              <w:pStyle w:val="Prrafodelista"/>
              <w:ind w:left="0"/>
              <w:rPr>
                <w:rFonts w:ascii="Arial Narrow" w:hAnsi="Arial Narrow" w:cs="Arial"/>
                <w:b/>
                <w:color w:val="FF0000"/>
              </w:rPr>
            </w:pPr>
          </w:p>
          <w:p w14:paraId="3907F805" w14:textId="01C2B927" w:rsidR="00D46993" w:rsidRPr="00A77E94" w:rsidRDefault="00D46993">
            <w:pPr>
              <w:pStyle w:val="Prrafodelista"/>
              <w:ind w:left="0"/>
              <w:rPr>
                <w:rFonts w:ascii="Arial Narrow" w:hAnsi="Arial Narrow" w:cs="Arial"/>
                <w:b/>
                <w:color w:val="FF0000"/>
              </w:rPr>
            </w:pPr>
          </w:p>
          <w:p w14:paraId="2645BEC6" w14:textId="5CB46ED9" w:rsidR="00D46993" w:rsidRPr="00A77E94" w:rsidRDefault="00D46993">
            <w:pPr>
              <w:pStyle w:val="Prrafodelista"/>
              <w:ind w:left="0"/>
              <w:rPr>
                <w:rFonts w:ascii="Arial Narrow" w:hAnsi="Arial Narrow" w:cs="Arial"/>
                <w:b/>
                <w:color w:val="FF0000"/>
              </w:rPr>
            </w:pPr>
          </w:p>
          <w:p w14:paraId="110D5F2A" w14:textId="49088A0D" w:rsidR="00D46993" w:rsidRPr="00A77E94" w:rsidRDefault="00D46993">
            <w:pPr>
              <w:pStyle w:val="Prrafodelista"/>
              <w:ind w:left="0"/>
              <w:rPr>
                <w:rFonts w:ascii="Arial Narrow" w:hAnsi="Arial Narrow" w:cs="Arial"/>
                <w:b/>
                <w:color w:val="FF0000"/>
              </w:rPr>
            </w:pPr>
          </w:p>
          <w:p w14:paraId="67A4EC9D" w14:textId="3D161F59" w:rsidR="00D46993" w:rsidRPr="00A77E94" w:rsidRDefault="00D46993">
            <w:pPr>
              <w:pStyle w:val="Prrafodelista"/>
              <w:ind w:left="0"/>
              <w:rPr>
                <w:rFonts w:ascii="Arial Narrow" w:hAnsi="Arial Narrow" w:cs="Arial"/>
                <w:b/>
                <w:color w:val="FF0000"/>
              </w:rPr>
            </w:pPr>
          </w:p>
          <w:p w14:paraId="14BD6AC8" w14:textId="41B63F24" w:rsidR="00D46993" w:rsidRPr="00A77E94" w:rsidRDefault="00D46993">
            <w:pPr>
              <w:pStyle w:val="Prrafodelista"/>
              <w:ind w:left="0"/>
              <w:rPr>
                <w:rFonts w:ascii="Arial Narrow" w:hAnsi="Arial Narrow" w:cs="Arial"/>
                <w:b/>
                <w:color w:val="FF0000"/>
              </w:rPr>
            </w:pPr>
          </w:p>
          <w:p w14:paraId="07A122AC" w14:textId="4BBBC4C0" w:rsidR="00D46993" w:rsidRPr="00A77E94" w:rsidRDefault="00D46993">
            <w:pPr>
              <w:pStyle w:val="Prrafodelista"/>
              <w:ind w:left="0"/>
              <w:rPr>
                <w:rFonts w:ascii="Arial Narrow" w:hAnsi="Arial Narrow" w:cs="Arial"/>
                <w:b/>
                <w:color w:val="FF0000"/>
              </w:rPr>
            </w:pPr>
          </w:p>
          <w:p w14:paraId="7D77D04A" w14:textId="787E9F37" w:rsidR="00D46993" w:rsidRPr="00A77E94" w:rsidRDefault="00D46993">
            <w:pPr>
              <w:pStyle w:val="Prrafodelista"/>
              <w:ind w:left="0"/>
              <w:rPr>
                <w:rFonts w:ascii="Arial Narrow" w:hAnsi="Arial Narrow" w:cs="Arial"/>
                <w:b/>
                <w:color w:val="FF0000"/>
              </w:rPr>
            </w:pPr>
          </w:p>
          <w:p w14:paraId="2CAEF665" w14:textId="4F2F4C71" w:rsidR="00D46993" w:rsidRPr="00A77E94" w:rsidRDefault="00D46993">
            <w:pPr>
              <w:pStyle w:val="Prrafodelista"/>
              <w:ind w:left="0"/>
              <w:rPr>
                <w:rFonts w:ascii="Arial Narrow" w:hAnsi="Arial Narrow" w:cs="Arial"/>
                <w:b/>
                <w:color w:val="FF0000"/>
              </w:rPr>
            </w:pPr>
          </w:p>
          <w:p w14:paraId="64947D64" w14:textId="2F9B4636" w:rsidR="00D46993" w:rsidRPr="00A77E94" w:rsidRDefault="00D46993">
            <w:pPr>
              <w:pStyle w:val="Prrafodelista"/>
              <w:ind w:left="0"/>
              <w:rPr>
                <w:rFonts w:ascii="Arial Narrow" w:hAnsi="Arial Narrow" w:cs="Arial"/>
                <w:b/>
                <w:color w:val="FF0000"/>
              </w:rPr>
            </w:pPr>
          </w:p>
          <w:p w14:paraId="72E15A22" w14:textId="4A4BC65C" w:rsidR="00D46993" w:rsidRPr="00A77E94" w:rsidRDefault="00D46993">
            <w:pPr>
              <w:pStyle w:val="Prrafodelista"/>
              <w:ind w:left="0"/>
              <w:rPr>
                <w:rFonts w:ascii="Arial Narrow" w:hAnsi="Arial Narrow" w:cs="Arial"/>
                <w:b/>
                <w:color w:val="FF0000"/>
              </w:rPr>
            </w:pPr>
          </w:p>
          <w:p w14:paraId="58058293" w14:textId="666F225C" w:rsidR="00D46993" w:rsidRPr="00A77E94" w:rsidRDefault="00D46993">
            <w:pPr>
              <w:pStyle w:val="Prrafodelista"/>
              <w:ind w:left="0"/>
              <w:rPr>
                <w:rFonts w:ascii="Arial Narrow" w:hAnsi="Arial Narrow" w:cs="Arial"/>
                <w:b/>
                <w:color w:val="FF0000"/>
              </w:rPr>
            </w:pPr>
          </w:p>
          <w:p w14:paraId="5085FEE9" w14:textId="3F91022B" w:rsidR="00D46993" w:rsidRPr="00A77E94" w:rsidRDefault="00D46993">
            <w:pPr>
              <w:pStyle w:val="Prrafodelista"/>
              <w:ind w:left="0"/>
              <w:rPr>
                <w:rFonts w:ascii="Arial Narrow" w:hAnsi="Arial Narrow" w:cs="Arial"/>
                <w:b/>
                <w:color w:val="FF0000"/>
              </w:rPr>
            </w:pPr>
          </w:p>
          <w:p w14:paraId="390CF713" w14:textId="416F6A5F" w:rsidR="00D46993" w:rsidRPr="00A77E94" w:rsidRDefault="00D46993">
            <w:pPr>
              <w:pStyle w:val="Prrafodelista"/>
              <w:ind w:left="0"/>
              <w:rPr>
                <w:rFonts w:ascii="Arial Narrow" w:hAnsi="Arial Narrow" w:cs="Arial"/>
                <w:b/>
                <w:color w:val="FF0000"/>
              </w:rPr>
            </w:pPr>
          </w:p>
          <w:p w14:paraId="6A508983" w14:textId="2EB85FFA" w:rsidR="00D46993" w:rsidRPr="00A77E94" w:rsidRDefault="00D46993">
            <w:pPr>
              <w:pStyle w:val="Prrafodelista"/>
              <w:ind w:left="0"/>
              <w:rPr>
                <w:rFonts w:ascii="Arial Narrow" w:hAnsi="Arial Narrow" w:cs="Arial"/>
                <w:b/>
                <w:color w:val="FF0000"/>
              </w:rPr>
            </w:pPr>
          </w:p>
          <w:p w14:paraId="7246B72F" w14:textId="1DEE7D36" w:rsidR="00D46993" w:rsidRPr="00A77E94" w:rsidRDefault="00D46993">
            <w:pPr>
              <w:pStyle w:val="Prrafodelista"/>
              <w:ind w:left="0"/>
              <w:rPr>
                <w:rFonts w:ascii="Arial Narrow" w:hAnsi="Arial Narrow" w:cs="Arial"/>
                <w:b/>
                <w:color w:val="FF0000"/>
              </w:rPr>
            </w:pPr>
          </w:p>
          <w:p w14:paraId="61465343" w14:textId="61F51897" w:rsidR="00D46993" w:rsidRPr="00A77E94" w:rsidRDefault="00D46993">
            <w:pPr>
              <w:pStyle w:val="Prrafodelista"/>
              <w:ind w:left="0"/>
              <w:rPr>
                <w:rFonts w:ascii="Arial Narrow" w:hAnsi="Arial Narrow" w:cs="Arial"/>
                <w:b/>
                <w:color w:val="FF0000"/>
              </w:rPr>
            </w:pPr>
          </w:p>
          <w:p w14:paraId="12BD3E3D" w14:textId="0109546D" w:rsidR="00D46993" w:rsidRPr="00A77E94" w:rsidRDefault="00D46993">
            <w:pPr>
              <w:pStyle w:val="Prrafodelista"/>
              <w:ind w:left="0"/>
              <w:rPr>
                <w:rFonts w:ascii="Arial Narrow" w:hAnsi="Arial Narrow" w:cs="Arial"/>
                <w:b/>
                <w:color w:val="FF0000"/>
              </w:rPr>
            </w:pPr>
          </w:p>
          <w:p w14:paraId="5DF877CB" w14:textId="2018884E" w:rsidR="00D46993" w:rsidRPr="00A77E94" w:rsidRDefault="00D46993">
            <w:pPr>
              <w:pStyle w:val="Prrafodelista"/>
              <w:ind w:left="0"/>
              <w:rPr>
                <w:rFonts w:ascii="Arial Narrow" w:hAnsi="Arial Narrow" w:cs="Arial"/>
                <w:b/>
                <w:color w:val="FF0000"/>
              </w:rPr>
            </w:pPr>
          </w:p>
          <w:p w14:paraId="6831EA4E" w14:textId="5DF6A799" w:rsidR="00D46993" w:rsidRPr="00A77E94" w:rsidRDefault="00D46993">
            <w:pPr>
              <w:pStyle w:val="Prrafodelista"/>
              <w:ind w:left="0"/>
              <w:rPr>
                <w:rFonts w:ascii="Arial Narrow" w:hAnsi="Arial Narrow" w:cs="Arial"/>
                <w:b/>
                <w:color w:val="FF0000"/>
              </w:rPr>
            </w:pPr>
          </w:p>
          <w:p w14:paraId="5A887CAF" w14:textId="41243930" w:rsidR="00D46993" w:rsidRPr="00A77E94" w:rsidRDefault="00D46993">
            <w:pPr>
              <w:pStyle w:val="Prrafodelista"/>
              <w:ind w:left="0"/>
              <w:rPr>
                <w:rFonts w:ascii="Arial Narrow" w:hAnsi="Arial Narrow" w:cs="Arial"/>
                <w:b/>
                <w:color w:val="FF0000"/>
              </w:rPr>
            </w:pPr>
          </w:p>
          <w:p w14:paraId="25B2CAB2" w14:textId="5716C37D" w:rsidR="00D46993" w:rsidRPr="00A77E94" w:rsidRDefault="00D46993">
            <w:pPr>
              <w:pStyle w:val="Prrafodelista"/>
              <w:ind w:left="0"/>
              <w:rPr>
                <w:rFonts w:ascii="Arial Narrow" w:hAnsi="Arial Narrow" w:cs="Arial"/>
                <w:b/>
                <w:color w:val="FF0000"/>
              </w:rPr>
            </w:pPr>
          </w:p>
          <w:p w14:paraId="1F566E6D" w14:textId="51D7012C" w:rsidR="00D46993" w:rsidRPr="00A77E94" w:rsidRDefault="00D46993">
            <w:pPr>
              <w:pStyle w:val="Prrafodelista"/>
              <w:ind w:left="0"/>
              <w:rPr>
                <w:rFonts w:ascii="Arial Narrow" w:hAnsi="Arial Narrow" w:cs="Arial"/>
                <w:b/>
                <w:color w:val="FF0000"/>
              </w:rPr>
            </w:pPr>
          </w:p>
          <w:p w14:paraId="4054C9F4" w14:textId="0FD46EBC" w:rsidR="00D46993" w:rsidRPr="00A77E94" w:rsidRDefault="00D46993">
            <w:pPr>
              <w:pStyle w:val="Prrafodelista"/>
              <w:ind w:left="0"/>
              <w:rPr>
                <w:rFonts w:ascii="Arial Narrow" w:hAnsi="Arial Narrow" w:cs="Arial"/>
                <w:b/>
                <w:color w:val="FF0000"/>
              </w:rPr>
            </w:pPr>
          </w:p>
          <w:p w14:paraId="63A8D4A6" w14:textId="5EF2C08A" w:rsidR="00D46993" w:rsidRPr="00A77E94" w:rsidRDefault="00D46993">
            <w:pPr>
              <w:pStyle w:val="Prrafodelista"/>
              <w:ind w:left="0"/>
              <w:rPr>
                <w:rFonts w:ascii="Arial Narrow" w:hAnsi="Arial Narrow" w:cs="Arial"/>
                <w:b/>
                <w:color w:val="FF0000"/>
              </w:rPr>
            </w:pPr>
          </w:p>
          <w:p w14:paraId="21D15EFA" w14:textId="7835656C" w:rsidR="00D46993" w:rsidRPr="00A77E94" w:rsidRDefault="00D46993">
            <w:pPr>
              <w:pStyle w:val="Prrafodelista"/>
              <w:ind w:left="0"/>
              <w:rPr>
                <w:rFonts w:ascii="Arial Narrow" w:hAnsi="Arial Narrow" w:cs="Arial"/>
                <w:b/>
                <w:color w:val="FF0000"/>
              </w:rPr>
            </w:pPr>
          </w:p>
          <w:p w14:paraId="3380E0D0" w14:textId="723D59B6" w:rsidR="00D46993" w:rsidRPr="00A77E94" w:rsidRDefault="00D46993">
            <w:pPr>
              <w:pStyle w:val="Prrafodelista"/>
              <w:ind w:left="0"/>
              <w:rPr>
                <w:rFonts w:ascii="Arial Narrow" w:hAnsi="Arial Narrow" w:cs="Arial"/>
                <w:b/>
                <w:color w:val="FF0000"/>
              </w:rPr>
            </w:pPr>
          </w:p>
          <w:p w14:paraId="36A78644" w14:textId="53D6AEF3" w:rsidR="00D46993" w:rsidRPr="00A77E94" w:rsidRDefault="00D46993">
            <w:pPr>
              <w:pStyle w:val="Prrafodelista"/>
              <w:ind w:left="0"/>
              <w:rPr>
                <w:rFonts w:ascii="Arial Narrow" w:hAnsi="Arial Narrow" w:cs="Arial"/>
                <w:b/>
                <w:color w:val="FF0000"/>
              </w:rPr>
            </w:pPr>
          </w:p>
          <w:p w14:paraId="6E028EB8" w14:textId="732A1F01" w:rsidR="00D46993" w:rsidRPr="00A77E94" w:rsidRDefault="00D46993">
            <w:pPr>
              <w:pStyle w:val="Prrafodelista"/>
              <w:ind w:left="0"/>
              <w:rPr>
                <w:rFonts w:ascii="Arial Narrow" w:hAnsi="Arial Narrow" w:cs="Arial"/>
                <w:b/>
                <w:color w:val="FF0000"/>
              </w:rPr>
            </w:pPr>
          </w:p>
          <w:p w14:paraId="31F45470" w14:textId="055815E5" w:rsidR="00D46993" w:rsidRPr="00A77E94" w:rsidRDefault="00D46993">
            <w:pPr>
              <w:pStyle w:val="Prrafodelista"/>
              <w:ind w:left="0"/>
              <w:rPr>
                <w:rFonts w:ascii="Arial Narrow" w:hAnsi="Arial Narrow" w:cs="Arial"/>
                <w:b/>
                <w:color w:val="FF0000"/>
              </w:rPr>
            </w:pPr>
          </w:p>
          <w:p w14:paraId="1F4CB76D" w14:textId="5D25A424" w:rsidR="00D46993" w:rsidRPr="00A77E94" w:rsidRDefault="00D46993">
            <w:pPr>
              <w:pStyle w:val="Prrafodelista"/>
              <w:ind w:left="0"/>
              <w:rPr>
                <w:rFonts w:ascii="Arial Narrow" w:hAnsi="Arial Narrow" w:cs="Arial"/>
                <w:b/>
                <w:color w:val="FF0000"/>
              </w:rPr>
            </w:pPr>
          </w:p>
          <w:p w14:paraId="0816E73A" w14:textId="71B14FFE" w:rsidR="00D46993" w:rsidRPr="00A77E94" w:rsidRDefault="00D46993">
            <w:pPr>
              <w:pStyle w:val="Prrafodelista"/>
              <w:ind w:left="0"/>
              <w:rPr>
                <w:rFonts w:ascii="Arial Narrow" w:hAnsi="Arial Narrow" w:cs="Arial"/>
                <w:b/>
                <w:color w:val="FF0000"/>
              </w:rPr>
            </w:pPr>
          </w:p>
          <w:p w14:paraId="3A56BEC2" w14:textId="2CE0D924" w:rsidR="00D46993" w:rsidRPr="00A77E94" w:rsidRDefault="00D46993">
            <w:pPr>
              <w:pStyle w:val="Prrafodelista"/>
              <w:ind w:left="0"/>
              <w:rPr>
                <w:rFonts w:ascii="Arial Narrow" w:hAnsi="Arial Narrow" w:cs="Arial"/>
                <w:b/>
                <w:color w:val="FF0000"/>
              </w:rPr>
            </w:pPr>
          </w:p>
          <w:p w14:paraId="48F70A8D" w14:textId="485CA035" w:rsidR="00D46993" w:rsidRPr="00A77E94" w:rsidRDefault="00D46993">
            <w:pPr>
              <w:pStyle w:val="Prrafodelista"/>
              <w:ind w:left="0"/>
              <w:rPr>
                <w:rFonts w:ascii="Arial Narrow" w:hAnsi="Arial Narrow" w:cs="Arial"/>
                <w:b/>
                <w:color w:val="FF0000"/>
              </w:rPr>
            </w:pPr>
          </w:p>
          <w:p w14:paraId="247AFB0E" w14:textId="1CFE0DD9" w:rsidR="00D46993" w:rsidRPr="00A77E94" w:rsidRDefault="00D46993">
            <w:pPr>
              <w:pStyle w:val="Prrafodelista"/>
              <w:ind w:left="0"/>
              <w:rPr>
                <w:rFonts w:ascii="Arial Narrow" w:hAnsi="Arial Narrow" w:cs="Arial"/>
                <w:b/>
                <w:color w:val="FF0000"/>
              </w:rPr>
            </w:pPr>
          </w:p>
          <w:p w14:paraId="5965F56D" w14:textId="37854E42" w:rsidR="00D46993" w:rsidRPr="00A77E94" w:rsidRDefault="00D46993">
            <w:pPr>
              <w:pStyle w:val="Prrafodelista"/>
              <w:ind w:left="0"/>
              <w:rPr>
                <w:rFonts w:ascii="Arial Narrow" w:hAnsi="Arial Narrow" w:cs="Arial"/>
                <w:b/>
                <w:color w:val="FF0000"/>
              </w:rPr>
            </w:pPr>
          </w:p>
          <w:p w14:paraId="101816E4" w14:textId="0732E54D" w:rsidR="00D46993" w:rsidRPr="00A77E94" w:rsidRDefault="00D46993">
            <w:pPr>
              <w:pStyle w:val="Prrafodelista"/>
              <w:ind w:left="0"/>
              <w:rPr>
                <w:rFonts w:ascii="Arial Narrow" w:hAnsi="Arial Narrow" w:cs="Arial"/>
                <w:b/>
                <w:color w:val="FF0000"/>
              </w:rPr>
            </w:pPr>
          </w:p>
          <w:p w14:paraId="46935E7D" w14:textId="1E9CBEFF" w:rsidR="00D46993" w:rsidRPr="00A77E94" w:rsidRDefault="00D46993">
            <w:pPr>
              <w:pStyle w:val="Prrafodelista"/>
              <w:ind w:left="0"/>
              <w:rPr>
                <w:rFonts w:ascii="Arial Narrow" w:hAnsi="Arial Narrow" w:cs="Arial"/>
                <w:b/>
                <w:color w:val="FF0000"/>
              </w:rPr>
            </w:pPr>
          </w:p>
          <w:p w14:paraId="7E581174" w14:textId="13A280A9" w:rsidR="00D46993" w:rsidRPr="00A77E94" w:rsidRDefault="00D46993">
            <w:pPr>
              <w:pStyle w:val="Prrafodelista"/>
              <w:ind w:left="0"/>
              <w:rPr>
                <w:rFonts w:ascii="Arial Narrow" w:hAnsi="Arial Narrow" w:cs="Arial"/>
                <w:b/>
                <w:color w:val="FF0000"/>
              </w:rPr>
            </w:pPr>
          </w:p>
          <w:p w14:paraId="5C2E8E10" w14:textId="010CDE46" w:rsidR="00D46993" w:rsidRPr="00A77E94" w:rsidRDefault="00D46993">
            <w:pPr>
              <w:pStyle w:val="Prrafodelista"/>
              <w:ind w:left="0"/>
              <w:rPr>
                <w:rFonts w:ascii="Arial Narrow" w:hAnsi="Arial Narrow" w:cs="Arial"/>
                <w:b/>
                <w:color w:val="FF0000"/>
              </w:rPr>
            </w:pPr>
          </w:p>
          <w:p w14:paraId="65B7CA77" w14:textId="56DF296C" w:rsidR="00D46993" w:rsidRPr="00A77E94" w:rsidRDefault="00D46993">
            <w:pPr>
              <w:pStyle w:val="Prrafodelista"/>
              <w:ind w:left="0"/>
              <w:rPr>
                <w:rFonts w:ascii="Arial Narrow" w:hAnsi="Arial Narrow" w:cs="Arial"/>
                <w:b/>
                <w:color w:val="FF0000"/>
              </w:rPr>
            </w:pPr>
          </w:p>
          <w:p w14:paraId="4A44F2A5" w14:textId="521D78AF" w:rsidR="00D46993" w:rsidRPr="00A77E94" w:rsidRDefault="00D46993">
            <w:pPr>
              <w:pStyle w:val="Prrafodelista"/>
              <w:ind w:left="0"/>
              <w:rPr>
                <w:rFonts w:ascii="Arial Narrow" w:hAnsi="Arial Narrow" w:cs="Arial"/>
                <w:b/>
                <w:color w:val="FF0000"/>
              </w:rPr>
            </w:pPr>
          </w:p>
          <w:p w14:paraId="4FABBC1F" w14:textId="0A5CD658" w:rsidR="00D46993" w:rsidRPr="00A77E94" w:rsidRDefault="00D46993">
            <w:pPr>
              <w:pStyle w:val="Prrafodelista"/>
              <w:ind w:left="0"/>
              <w:rPr>
                <w:rFonts w:ascii="Arial Narrow" w:hAnsi="Arial Narrow" w:cs="Arial"/>
                <w:b/>
                <w:color w:val="FF0000"/>
              </w:rPr>
            </w:pPr>
          </w:p>
          <w:p w14:paraId="2697A2B8" w14:textId="224A41E4" w:rsidR="00D46993" w:rsidRPr="00A77E94" w:rsidRDefault="00D46993">
            <w:pPr>
              <w:pStyle w:val="Prrafodelista"/>
              <w:ind w:left="0"/>
              <w:rPr>
                <w:rFonts w:ascii="Arial Narrow" w:hAnsi="Arial Narrow" w:cs="Arial"/>
                <w:b/>
                <w:color w:val="FF0000"/>
              </w:rPr>
            </w:pPr>
          </w:p>
          <w:p w14:paraId="15CE8187" w14:textId="2E4BC646" w:rsidR="00D46993" w:rsidRPr="00A77E94" w:rsidRDefault="00D46993">
            <w:pPr>
              <w:pStyle w:val="Prrafodelista"/>
              <w:ind w:left="0"/>
              <w:rPr>
                <w:rFonts w:ascii="Arial Narrow" w:hAnsi="Arial Narrow" w:cs="Arial"/>
                <w:b/>
                <w:color w:val="FF0000"/>
              </w:rPr>
            </w:pPr>
          </w:p>
          <w:p w14:paraId="2C02480B" w14:textId="6E9294F3" w:rsidR="00D46993" w:rsidRPr="00A77E94" w:rsidRDefault="00D46993">
            <w:pPr>
              <w:pStyle w:val="Prrafodelista"/>
              <w:ind w:left="0"/>
              <w:rPr>
                <w:rFonts w:ascii="Arial Narrow" w:hAnsi="Arial Narrow" w:cs="Arial"/>
                <w:b/>
                <w:color w:val="FF0000"/>
              </w:rPr>
            </w:pPr>
          </w:p>
          <w:p w14:paraId="08692F02" w14:textId="463D159A" w:rsidR="00D46993" w:rsidRPr="00A77E94" w:rsidRDefault="00D46993">
            <w:pPr>
              <w:pStyle w:val="Prrafodelista"/>
              <w:ind w:left="0"/>
              <w:rPr>
                <w:rFonts w:ascii="Arial Narrow" w:hAnsi="Arial Narrow" w:cs="Arial"/>
                <w:b/>
                <w:color w:val="FF0000"/>
              </w:rPr>
            </w:pPr>
          </w:p>
          <w:p w14:paraId="30727F6D" w14:textId="338F4134" w:rsidR="00D46993" w:rsidRPr="00A77E94" w:rsidRDefault="00D46993">
            <w:pPr>
              <w:pStyle w:val="Prrafodelista"/>
              <w:ind w:left="0"/>
              <w:rPr>
                <w:rFonts w:ascii="Arial Narrow" w:hAnsi="Arial Narrow" w:cs="Arial"/>
                <w:b/>
                <w:color w:val="FF0000"/>
              </w:rPr>
            </w:pPr>
          </w:p>
          <w:p w14:paraId="19C5421B" w14:textId="3F85D3F6" w:rsidR="00D46993" w:rsidRPr="00A77E94" w:rsidRDefault="00D46993">
            <w:pPr>
              <w:pStyle w:val="Prrafodelista"/>
              <w:ind w:left="0"/>
              <w:rPr>
                <w:rFonts w:ascii="Arial Narrow" w:hAnsi="Arial Narrow" w:cs="Arial"/>
                <w:b/>
                <w:color w:val="FF0000"/>
              </w:rPr>
            </w:pPr>
          </w:p>
          <w:p w14:paraId="0C214928" w14:textId="74002D43" w:rsidR="00D46993" w:rsidRPr="00A77E94" w:rsidRDefault="00D46993">
            <w:pPr>
              <w:pStyle w:val="Prrafodelista"/>
              <w:ind w:left="0"/>
              <w:rPr>
                <w:rFonts w:ascii="Arial Narrow" w:hAnsi="Arial Narrow" w:cs="Arial"/>
                <w:b/>
                <w:color w:val="FF0000"/>
              </w:rPr>
            </w:pPr>
          </w:p>
          <w:p w14:paraId="45D56A36" w14:textId="275871A9" w:rsidR="00D46993" w:rsidRPr="00A77E94" w:rsidRDefault="00D46993">
            <w:pPr>
              <w:pStyle w:val="Prrafodelista"/>
              <w:ind w:left="0"/>
              <w:rPr>
                <w:rFonts w:ascii="Arial Narrow" w:hAnsi="Arial Narrow" w:cs="Arial"/>
                <w:b/>
                <w:color w:val="FF0000"/>
              </w:rPr>
            </w:pPr>
          </w:p>
          <w:p w14:paraId="070D2449" w14:textId="1E35A75D" w:rsidR="00D46993" w:rsidRPr="00A77E94" w:rsidRDefault="00D46993">
            <w:pPr>
              <w:pStyle w:val="Prrafodelista"/>
              <w:ind w:left="0"/>
              <w:rPr>
                <w:rFonts w:ascii="Arial Narrow" w:hAnsi="Arial Narrow" w:cs="Arial"/>
                <w:b/>
                <w:color w:val="FF0000"/>
              </w:rPr>
            </w:pPr>
          </w:p>
          <w:p w14:paraId="0B626006" w14:textId="580A735C" w:rsidR="00D46993" w:rsidRPr="00A77E94" w:rsidRDefault="00D46993">
            <w:pPr>
              <w:pStyle w:val="Prrafodelista"/>
              <w:ind w:left="0"/>
              <w:rPr>
                <w:rFonts w:ascii="Arial Narrow" w:hAnsi="Arial Narrow" w:cs="Arial"/>
                <w:b/>
                <w:color w:val="FF0000"/>
              </w:rPr>
            </w:pPr>
          </w:p>
          <w:p w14:paraId="23F87E92" w14:textId="0F1C5AF8" w:rsidR="00D46993" w:rsidRPr="00A77E94" w:rsidRDefault="00D46993">
            <w:pPr>
              <w:pStyle w:val="Prrafodelista"/>
              <w:ind w:left="0"/>
              <w:rPr>
                <w:rFonts w:ascii="Arial Narrow" w:hAnsi="Arial Narrow" w:cs="Arial"/>
                <w:b/>
                <w:color w:val="FF0000"/>
              </w:rPr>
            </w:pPr>
          </w:p>
          <w:p w14:paraId="4DDA8AD9" w14:textId="540D8DDC" w:rsidR="00D46993" w:rsidRPr="00A77E94" w:rsidRDefault="00D46993">
            <w:pPr>
              <w:pStyle w:val="Prrafodelista"/>
              <w:ind w:left="0"/>
              <w:rPr>
                <w:rFonts w:ascii="Arial Narrow" w:hAnsi="Arial Narrow" w:cs="Arial"/>
                <w:b/>
                <w:color w:val="FF0000"/>
              </w:rPr>
            </w:pPr>
          </w:p>
          <w:p w14:paraId="27080166" w14:textId="792A5CAD" w:rsidR="00D46993" w:rsidRPr="00A77E94" w:rsidRDefault="00D46993">
            <w:pPr>
              <w:pStyle w:val="Prrafodelista"/>
              <w:ind w:left="0"/>
              <w:rPr>
                <w:rFonts w:ascii="Arial Narrow" w:hAnsi="Arial Narrow" w:cs="Arial"/>
                <w:b/>
                <w:color w:val="FF0000"/>
              </w:rPr>
            </w:pPr>
          </w:p>
          <w:p w14:paraId="5873B081" w14:textId="69472405" w:rsidR="00D46993" w:rsidRPr="00A77E94" w:rsidRDefault="00D46993">
            <w:pPr>
              <w:pStyle w:val="Prrafodelista"/>
              <w:ind w:left="0"/>
              <w:rPr>
                <w:rFonts w:ascii="Arial Narrow" w:hAnsi="Arial Narrow" w:cs="Arial"/>
                <w:b/>
                <w:color w:val="FF0000"/>
              </w:rPr>
            </w:pPr>
          </w:p>
          <w:p w14:paraId="693DC7E1" w14:textId="0229EA71" w:rsidR="00D46993" w:rsidRPr="00A77E94" w:rsidRDefault="00D46993">
            <w:pPr>
              <w:pStyle w:val="Prrafodelista"/>
              <w:ind w:left="0"/>
              <w:rPr>
                <w:rFonts w:ascii="Arial Narrow" w:hAnsi="Arial Narrow" w:cs="Arial"/>
                <w:b/>
                <w:color w:val="FF0000"/>
              </w:rPr>
            </w:pPr>
          </w:p>
          <w:p w14:paraId="1D13B384" w14:textId="17DA86DB" w:rsidR="00D46993" w:rsidRPr="00A77E94" w:rsidRDefault="00D46993">
            <w:pPr>
              <w:pStyle w:val="Prrafodelista"/>
              <w:ind w:left="0"/>
              <w:rPr>
                <w:rFonts w:ascii="Arial Narrow" w:hAnsi="Arial Narrow" w:cs="Arial"/>
                <w:b/>
                <w:color w:val="FF0000"/>
              </w:rPr>
            </w:pPr>
          </w:p>
          <w:p w14:paraId="35743702" w14:textId="466F0B16" w:rsidR="00D46993" w:rsidRPr="00A77E94" w:rsidRDefault="00D46993">
            <w:pPr>
              <w:pStyle w:val="Prrafodelista"/>
              <w:ind w:left="0"/>
              <w:rPr>
                <w:rFonts w:ascii="Arial Narrow" w:hAnsi="Arial Narrow" w:cs="Arial"/>
                <w:b/>
                <w:color w:val="FF0000"/>
              </w:rPr>
            </w:pPr>
          </w:p>
          <w:p w14:paraId="3167FC4A" w14:textId="4F3583A3" w:rsidR="00E30291" w:rsidRPr="00A77E94" w:rsidRDefault="003F6C79" w:rsidP="005D7704">
            <w:pPr>
              <w:pStyle w:val="Prrafodelista"/>
              <w:widowControl w:val="0"/>
              <w:suppressAutoHyphens/>
              <w:autoSpaceDN w:val="0"/>
              <w:ind w:left="0"/>
              <w:contextualSpacing w:val="0"/>
              <w:textAlignment w:val="baseline"/>
              <w:rPr>
                <w:rFonts w:ascii="Arial Narrow" w:hAnsi="Arial Narrow"/>
              </w:rPr>
            </w:pPr>
            <w:r w:rsidRPr="00A77E94">
              <w:rPr>
                <w:rFonts w:ascii="Arial Narrow" w:hAnsi="Arial Narrow" w:cs="Arial"/>
              </w:rPr>
              <w:t xml:space="preserve">. </w:t>
            </w:r>
          </w:p>
          <w:p w14:paraId="7D4677C6" w14:textId="77777777" w:rsidR="00E30291" w:rsidRPr="00A77E94" w:rsidRDefault="00E30291">
            <w:pPr>
              <w:rPr>
                <w:rFonts w:ascii="Arial Narrow" w:hAnsi="Arial Narrow"/>
              </w:rPr>
            </w:pPr>
          </w:p>
        </w:tc>
        <w:tc>
          <w:tcPr>
            <w:tcW w:w="5803" w:type="dxa"/>
          </w:tcPr>
          <w:p w14:paraId="0CB8B6D7" w14:textId="77777777" w:rsidR="003F3B02" w:rsidRPr="003F3B02" w:rsidRDefault="003F3B02" w:rsidP="003F3B02">
            <w:pPr>
              <w:rPr>
                <w:rFonts w:ascii="Arial Narrow" w:hAnsi="Arial Narrow"/>
                <w:lang w:val="es-MX"/>
              </w:rPr>
            </w:pPr>
            <w:r w:rsidRPr="003F3B02">
              <w:rPr>
                <w:rFonts w:ascii="Arial Narrow" w:hAnsi="Arial Narrow"/>
                <w:lang w:val="es-MX"/>
              </w:rPr>
              <w:lastRenderedPageBreak/>
              <w:t>Que la Constitución Política de Colombia en su artículo 65, establece que “La producción de alimentos gozará de la especial protección del Estado. Para tal efecto, se otorgará prioridad al desarrollo integral de las actividades agrícolas, pecuarias, pesqueras, forestales y agroindustriales, así como también a la construcción de obras de infraestructura física y adecuación de tierras…”</w:t>
            </w:r>
          </w:p>
          <w:p w14:paraId="254B1067" w14:textId="77777777" w:rsidR="003F3B02" w:rsidRPr="003F3B02" w:rsidRDefault="003F3B02" w:rsidP="003F3B02">
            <w:pPr>
              <w:rPr>
                <w:rFonts w:ascii="Arial Narrow" w:hAnsi="Arial Narrow"/>
                <w:lang w:val="es-MX"/>
              </w:rPr>
            </w:pPr>
          </w:p>
          <w:p w14:paraId="4BC0FF08" w14:textId="70F4708E" w:rsidR="003F3B02" w:rsidRPr="003F3B02" w:rsidRDefault="003F3B02" w:rsidP="003F3B02">
            <w:pPr>
              <w:rPr>
                <w:rFonts w:ascii="Arial Narrow" w:hAnsi="Arial Narrow"/>
                <w:lang w:val="es-MX"/>
              </w:rPr>
            </w:pPr>
            <w:r w:rsidRPr="003F3B02">
              <w:rPr>
                <w:rFonts w:ascii="Arial Narrow" w:hAnsi="Arial Narrow"/>
                <w:lang w:val="es-MX"/>
              </w:rPr>
              <w:t>Que la parte final del inciso segundo del artículo 113 de la Constitución Política</w:t>
            </w:r>
            <w:r w:rsidRPr="003F3B02">
              <w:rPr>
                <w:rFonts w:ascii="Arial Narrow" w:hAnsi="Arial Narrow"/>
                <w:lang w:val="es-MX"/>
              </w:rPr>
              <w:t>, señala</w:t>
            </w:r>
            <w:r w:rsidRPr="003F3B02">
              <w:rPr>
                <w:rFonts w:ascii="Arial Narrow" w:hAnsi="Arial Narrow"/>
                <w:lang w:val="es-MX"/>
              </w:rPr>
              <w:t xml:space="preserve"> que “Los diferentes órganos del Estado tienen funciones separadas pero colaboran armónicamente para la realización de sus fines” y el “Principio de coordinación” consagrado en el artículo 6º de La Ley 489 de 1998, viabilizan la posibilidad de realizar un trabajo conjunto entre las entidades del sector agropecuario.</w:t>
            </w:r>
          </w:p>
          <w:p w14:paraId="4604B7EA" w14:textId="77777777" w:rsidR="003F3B02" w:rsidRPr="003F3B02" w:rsidRDefault="003F3B02" w:rsidP="003F3B02">
            <w:pPr>
              <w:rPr>
                <w:rFonts w:ascii="Arial Narrow" w:hAnsi="Arial Narrow"/>
                <w:lang w:val="es-MX"/>
              </w:rPr>
            </w:pPr>
          </w:p>
          <w:p w14:paraId="3E1055F6" w14:textId="77777777" w:rsidR="003F3B02" w:rsidRPr="003F3B02" w:rsidRDefault="003F3B02" w:rsidP="003F3B02">
            <w:pPr>
              <w:rPr>
                <w:rFonts w:ascii="Arial Narrow" w:hAnsi="Arial Narrow"/>
                <w:lang w:val="es-MX"/>
              </w:rPr>
            </w:pPr>
            <w:r w:rsidRPr="003F3B02">
              <w:rPr>
                <w:rFonts w:ascii="Arial Narrow" w:hAnsi="Arial Narrow"/>
                <w:lang w:val="es-MX"/>
              </w:rPr>
              <w:t>Que la Ley 1753 de 2015, (Ley del Plan Nacional de Desarrollo 2015-2018) tiene como estrategia la “transformación del campo” y para ello plantea como uno de los objetivos “Ordenar el territorio rural buscando un mayor acceso a la tierra por parte de los productores agropecuarios sin tierras o con tierra insuficiente, el uso eficiente del suelo y la seguridad jurídica sobre los derechos de propiedad bajo un enfoque de crecimiento verde (…)”</w:t>
            </w:r>
          </w:p>
          <w:p w14:paraId="13BEA2ED" w14:textId="77777777" w:rsidR="003F3B02" w:rsidRPr="003F3B02" w:rsidRDefault="003F3B02" w:rsidP="003F3B02">
            <w:pPr>
              <w:rPr>
                <w:rFonts w:ascii="Arial Narrow" w:hAnsi="Arial Narrow"/>
                <w:lang w:val="es-MX"/>
              </w:rPr>
            </w:pPr>
          </w:p>
          <w:p w14:paraId="137D086F" w14:textId="77777777" w:rsidR="003F3B02" w:rsidRDefault="003F3B02" w:rsidP="003F3B02">
            <w:pPr>
              <w:rPr>
                <w:rFonts w:ascii="Arial Narrow" w:hAnsi="Arial Narrow"/>
                <w:lang w:val="es-MX"/>
              </w:rPr>
            </w:pPr>
            <w:r w:rsidRPr="003F3B02">
              <w:rPr>
                <w:rFonts w:ascii="Arial Narrow" w:hAnsi="Arial Narrow"/>
                <w:lang w:val="es-MX"/>
              </w:rPr>
              <w:t>Que a su vez, la misma norma, prevé en el artículo 100 que “el Gobierno Nacional establecerá los Mecanismos de Intervención Integral en Territorios Rurales y las zonas en las cuales estos serán implementados. Dichos mecanismos contendrán los lineamientos, criterios, parámetros, temporalidad y financiación para la ejecución de los planes operativos y de inversión, los cuales serán construidos de manera participativa en coordinación con las autoridades departamentales y municipales, que deberán contener como mínimo intervenciones en los siguientes aspectos: a) Ordenamiento social y productivo de las tierras rurales. b) Adecuación de tierras e infraestructura de riego. (…)”</w:t>
            </w:r>
          </w:p>
          <w:p w14:paraId="6C8EFE3B" w14:textId="77777777" w:rsidR="003F3B02" w:rsidRPr="003F3B02" w:rsidRDefault="003F3B02" w:rsidP="003F3B02">
            <w:pPr>
              <w:rPr>
                <w:rFonts w:ascii="Arial Narrow" w:hAnsi="Arial Narrow"/>
                <w:lang w:val="es-MX"/>
              </w:rPr>
            </w:pPr>
          </w:p>
          <w:p w14:paraId="3EB955DA" w14:textId="77777777" w:rsidR="003F3B02" w:rsidRDefault="003F3B02" w:rsidP="003F3B02">
            <w:pPr>
              <w:rPr>
                <w:rFonts w:ascii="Arial Narrow" w:hAnsi="Arial Narrow"/>
                <w:lang w:val="es-MX"/>
              </w:rPr>
            </w:pPr>
            <w:r w:rsidRPr="003F3B02">
              <w:rPr>
                <w:rFonts w:ascii="Arial Narrow" w:hAnsi="Arial Narrow"/>
                <w:lang w:val="es-MX"/>
              </w:rPr>
              <w:t>Que el artículo 2 del Decreto 1985 de 2013, (por el cual se modifica la estructura del Ministerio de Agricultura y Desarrollo Rural y se determinan las funciones de sus dependencias) señala dentro de sus objetivos el de “Propiciar la articulación de las acciones institucionales en el medio rural de manera focalizada y sistemática, bajo principios de competitividad, equidad, sostenibilidad, multisectorialidad y descentralización, para el desarrollo socioeconómico del País.”</w:t>
            </w:r>
          </w:p>
          <w:p w14:paraId="44BC0702" w14:textId="77777777" w:rsidR="003F3B02" w:rsidRPr="003F3B02" w:rsidRDefault="003F3B02" w:rsidP="003F3B02">
            <w:pPr>
              <w:rPr>
                <w:rFonts w:ascii="Arial Narrow" w:hAnsi="Arial Narrow"/>
                <w:lang w:val="es-MX"/>
              </w:rPr>
            </w:pPr>
          </w:p>
          <w:p w14:paraId="671F69A1" w14:textId="77777777" w:rsidR="003F3B02" w:rsidRDefault="003F3B02" w:rsidP="003F3B02">
            <w:pPr>
              <w:rPr>
                <w:rFonts w:ascii="Arial Narrow" w:hAnsi="Arial Narrow"/>
                <w:lang w:val="es-MX"/>
              </w:rPr>
            </w:pPr>
            <w:r w:rsidRPr="003F3B02">
              <w:rPr>
                <w:rFonts w:ascii="Arial Narrow" w:hAnsi="Arial Narrow"/>
                <w:lang w:val="es-MX"/>
              </w:rPr>
              <w:t xml:space="preserve">Que a su vez, el numeral 4 del artículo 13 del mismo Decreto, se refiere a la elaboración de normas, instrumentos y procedimientos para la adecuación de tierras con fines agropecuarios y uso eficiente del suelo rural de acuerdo con los lineamientos definidos por la Unidad de </w:t>
            </w:r>
            <w:r w:rsidRPr="003F3B02">
              <w:rPr>
                <w:rFonts w:ascii="Arial Narrow" w:hAnsi="Arial Narrow"/>
                <w:lang w:val="es-MX"/>
              </w:rPr>
              <w:lastRenderedPageBreak/>
              <w:t xml:space="preserve">Planificación de Tierras Rurales, Adecuación de Tierras y Usos Agropecuarios - UPRA. </w:t>
            </w:r>
          </w:p>
          <w:p w14:paraId="7C65AF04" w14:textId="77777777" w:rsidR="003F3B02" w:rsidRPr="003F3B02" w:rsidRDefault="003F3B02" w:rsidP="003F3B02">
            <w:pPr>
              <w:rPr>
                <w:rFonts w:ascii="Arial Narrow" w:hAnsi="Arial Narrow"/>
                <w:lang w:val="es-MX"/>
              </w:rPr>
            </w:pPr>
          </w:p>
          <w:p w14:paraId="3B2432BC" w14:textId="77777777" w:rsidR="003F3B02" w:rsidRDefault="003F3B02" w:rsidP="003F3B02">
            <w:pPr>
              <w:rPr>
                <w:rFonts w:ascii="Arial Narrow" w:hAnsi="Arial Narrow"/>
                <w:lang w:val="es-MX"/>
              </w:rPr>
            </w:pPr>
            <w:r w:rsidRPr="003F3B02">
              <w:rPr>
                <w:rFonts w:ascii="Arial Narrow" w:hAnsi="Arial Narrow"/>
                <w:lang w:val="es-MX"/>
              </w:rPr>
              <w:t>Que de conformidad con el numeral 3 del artículo 11 del Decreto 4145 de 2011,         ( por el cual se crea la Unidad de Planificación de Tierras Rurales, Adecuación de Tierras y Usos Agropecuarios - UPRA y se dictan otras disposiciones) es función de la Dirección General, presentar recomendaciones al Ministro de Agricultura y Desarrollo Rural y al Consejo de Dirección Técnica para la definición de políticas y estrategias sobre el uso eficiente del suelo para fines agropecuarios y la adecuación de tierras.</w:t>
            </w:r>
          </w:p>
          <w:p w14:paraId="63F81DBE" w14:textId="77777777" w:rsidR="003F3B02" w:rsidRPr="003F3B02" w:rsidRDefault="003F3B02" w:rsidP="003F3B02">
            <w:pPr>
              <w:rPr>
                <w:rFonts w:ascii="Arial Narrow" w:hAnsi="Arial Narrow"/>
                <w:lang w:val="es-MX"/>
              </w:rPr>
            </w:pPr>
          </w:p>
          <w:p w14:paraId="76BB29B0" w14:textId="18A5D62D" w:rsidR="003F3B02" w:rsidRPr="003F3B02" w:rsidRDefault="003F3B02" w:rsidP="003F3B02">
            <w:pPr>
              <w:rPr>
                <w:rFonts w:ascii="Arial Narrow" w:hAnsi="Arial Narrow"/>
                <w:lang w:val="es-MX"/>
              </w:rPr>
            </w:pPr>
            <w:r w:rsidRPr="003F3B02">
              <w:rPr>
                <w:rFonts w:ascii="Arial Narrow" w:hAnsi="Arial Narrow"/>
                <w:lang w:val="es-MX"/>
              </w:rPr>
              <w:t xml:space="preserve">Que en el año 1997 el Instituto Colombiano de Adecuación de Tierras -INAT elaboró el primer Manual de Normas Técnicas Básicas, para la realización de </w:t>
            </w:r>
            <w:r w:rsidRPr="003F3B02">
              <w:rPr>
                <w:rFonts w:ascii="Arial Narrow" w:hAnsi="Arial Narrow"/>
                <w:lang w:val="es-MX"/>
              </w:rPr>
              <w:t>Proyectos</w:t>
            </w:r>
            <w:r w:rsidRPr="003F3B02">
              <w:rPr>
                <w:rFonts w:ascii="Arial Narrow" w:hAnsi="Arial Narrow"/>
                <w:lang w:val="es-MX"/>
              </w:rPr>
              <w:t xml:space="preserve"> de Adecuación de Tierras en el marco de la Ley 41 de 1993 (Por la cual se organiza el subsector de adecuación de tierras y se establecen sus funciones). Con el fin de establecer los fundamentos de orden técnico, económico, </w:t>
            </w:r>
            <w:r w:rsidRPr="003F3B02">
              <w:rPr>
                <w:rFonts w:ascii="Arial Narrow" w:hAnsi="Arial Narrow"/>
                <w:lang w:val="es-MX"/>
              </w:rPr>
              <w:t>financiero</w:t>
            </w:r>
            <w:r w:rsidRPr="003F3B02">
              <w:rPr>
                <w:rFonts w:ascii="Arial Narrow" w:hAnsi="Arial Narrow"/>
                <w:lang w:val="es-MX"/>
              </w:rPr>
              <w:t>, social y ambiental que permitan la elaboración y evaluación de proyectos en la etapa de preinversión, previa a la ejecución y de la construcción de los distritos de adecuación de tierras.</w:t>
            </w:r>
          </w:p>
          <w:p w14:paraId="053B4B83" w14:textId="77777777" w:rsidR="003F3B02" w:rsidRPr="003F3B02" w:rsidRDefault="003F3B02" w:rsidP="003F3B02">
            <w:pPr>
              <w:rPr>
                <w:rFonts w:ascii="Arial Narrow" w:hAnsi="Arial Narrow"/>
                <w:lang w:val="es-MX"/>
              </w:rPr>
            </w:pPr>
          </w:p>
          <w:p w14:paraId="4ECC9CC2" w14:textId="56761E05" w:rsidR="003F3B02" w:rsidRPr="003F3B02" w:rsidRDefault="003F3B02" w:rsidP="003F3B02">
            <w:pPr>
              <w:rPr>
                <w:rFonts w:ascii="Arial Narrow" w:hAnsi="Arial Narrow"/>
                <w:lang w:val="es-MX"/>
              </w:rPr>
            </w:pPr>
            <w:r w:rsidRPr="003F3B02">
              <w:rPr>
                <w:rFonts w:ascii="Arial Narrow" w:hAnsi="Arial Narrow"/>
                <w:lang w:val="es-MX"/>
              </w:rPr>
              <w:t>Que el INCODER en el año 2008 dentro del marco de la Ley 1152 de 2007</w:t>
            </w:r>
            <w:r w:rsidRPr="003F3B02">
              <w:rPr>
                <w:rFonts w:ascii="Arial Narrow" w:hAnsi="Arial Narrow"/>
                <w:lang w:val="es-MX"/>
              </w:rPr>
              <w:t>, actualizó</w:t>
            </w:r>
            <w:r w:rsidRPr="003F3B02">
              <w:rPr>
                <w:rFonts w:ascii="Arial Narrow" w:hAnsi="Arial Narrow"/>
                <w:lang w:val="es-MX"/>
              </w:rPr>
              <w:t xml:space="preserve"> el Manual de Normas </w:t>
            </w:r>
            <w:r w:rsidRPr="003F3B02">
              <w:rPr>
                <w:rFonts w:ascii="Arial Narrow" w:hAnsi="Arial Narrow"/>
                <w:lang w:val="es-MX"/>
              </w:rPr>
              <w:t>Técnicas</w:t>
            </w:r>
            <w:r w:rsidRPr="003F3B02">
              <w:rPr>
                <w:rFonts w:ascii="Arial Narrow" w:hAnsi="Arial Narrow"/>
                <w:lang w:val="es-MX"/>
              </w:rPr>
              <w:t xml:space="preserve"> Básicas para Proyectos de Adecuación de Tierras, luego, con la expedición </w:t>
            </w:r>
            <w:r w:rsidRPr="003F3B02">
              <w:rPr>
                <w:rFonts w:ascii="Arial Narrow" w:hAnsi="Arial Narrow"/>
                <w:lang w:val="es-MX"/>
              </w:rPr>
              <w:t>del Decreto</w:t>
            </w:r>
            <w:r w:rsidRPr="003F3B02">
              <w:rPr>
                <w:rFonts w:ascii="Arial Narrow" w:hAnsi="Arial Narrow"/>
                <w:lang w:val="es-MX"/>
              </w:rPr>
              <w:t xml:space="preserve"> 2364 de 7 de diciembre de 2015</w:t>
            </w:r>
            <w:r w:rsidRPr="003F3B02">
              <w:rPr>
                <w:rFonts w:ascii="Arial Narrow" w:hAnsi="Arial Narrow"/>
                <w:lang w:val="es-MX"/>
              </w:rPr>
              <w:t>, suprimió</w:t>
            </w:r>
            <w:r w:rsidRPr="003F3B02">
              <w:rPr>
                <w:rFonts w:ascii="Arial Narrow" w:hAnsi="Arial Narrow"/>
                <w:lang w:val="es-MX"/>
              </w:rPr>
              <w:t xml:space="preserve"> el Instituto Colombiano de Desarrollo Rural- INCODER y la aplicación del manual siguió dándose en los términos previstos para proyectos de Adecuación de Tierras.</w:t>
            </w:r>
          </w:p>
          <w:p w14:paraId="1AA692D9" w14:textId="3067786E" w:rsidR="003F3B02" w:rsidRDefault="003F3B02" w:rsidP="003F3B02">
            <w:pPr>
              <w:rPr>
                <w:rFonts w:ascii="Arial Narrow" w:hAnsi="Arial Narrow"/>
                <w:lang w:val="es-MX"/>
              </w:rPr>
            </w:pPr>
            <w:r w:rsidRPr="003F3B02">
              <w:rPr>
                <w:rFonts w:ascii="Arial Narrow" w:hAnsi="Arial Narrow"/>
                <w:lang w:val="es-MX"/>
              </w:rPr>
              <w:t xml:space="preserve">Que el Decreto 2364, ( Por el cual se crea la Agencia de Desarrollo Rural – ADR) y  dentro de sus  funciones relacionadas con la política de adecuación de tierras, define los criterios de formulación y estructuración de proyectos estratégicos nacionales y de iniciativa </w:t>
            </w:r>
            <w:r w:rsidRPr="003F3B02">
              <w:rPr>
                <w:rFonts w:ascii="Arial Narrow" w:hAnsi="Arial Narrow"/>
                <w:lang w:val="es-MX"/>
              </w:rPr>
              <w:t>territorial</w:t>
            </w:r>
            <w:r w:rsidRPr="003F3B02">
              <w:rPr>
                <w:rFonts w:ascii="Arial Narrow" w:hAnsi="Arial Narrow"/>
                <w:lang w:val="es-MX"/>
              </w:rPr>
              <w:t xml:space="preserve"> o asociativa, en términos de su viabilidad técnica, jurídica, ambiental y financiera, de acuerdo con las </w:t>
            </w:r>
            <w:r w:rsidRPr="003F3B02">
              <w:rPr>
                <w:rFonts w:ascii="Arial Narrow" w:hAnsi="Arial Narrow"/>
                <w:lang w:val="es-MX"/>
              </w:rPr>
              <w:t>políticas</w:t>
            </w:r>
            <w:r w:rsidRPr="003F3B02">
              <w:rPr>
                <w:rFonts w:ascii="Arial Narrow" w:hAnsi="Arial Narrow"/>
                <w:lang w:val="es-MX"/>
              </w:rPr>
              <w:t xml:space="preserve"> del Ministerio de Agricultura y Desarrollo Rural; y la de definir los requerimientos técnicos y las condiciones que deben acreditar los operadores encargados de la </w:t>
            </w:r>
            <w:r w:rsidRPr="003F3B02">
              <w:rPr>
                <w:rFonts w:ascii="Arial Narrow" w:hAnsi="Arial Narrow"/>
                <w:lang w:val="es-MX"/>
              </w:rPr>
              <w:t>estructuración</w:t>
            </w:r>
            <w:r w:rsidRPr="003F3B02">
              <w:rPr>
                <w:rFonts w:ascii="Arial Narrow" w:hAnsi="Arial Narrow"/>
                <w:lang w:val="es-MX"/>
              </w:rPr>
              <w:t xml:space="preserve"> y ejecución de los proyectos integrales de desarrollo agropecuario y rural con enfoque territorial. </w:t>
            </w:r>
          </w:p>
          <w:p w14:paraId="4099F470" w14:textId="77777777" w:rsidR="003F3B02" w:rsidRPr="003F3B02" w:rsidRDefault="003F3B02" w:rsidP="003F3B02">
            <w:pPr>
              <w:rPr>
                <w:rFonts w:ascii="Arial Narrow" w:hAnsi="Arial Narrow"/>
                <w:lang w:val="es-MX"/>
              </w:rPr>
            </w:pPr>
          </w:p>
          <w:p w14:paraId="035C568B" w14:textId="129E36B5" w:rsidR="003F3B02" w:rsidRPr="003F3B02" w:rsidRDefault="003F3B02" w:rsidP="003F3B02">
            <w:pPr>
              <w:rPr>
                <w:rFonts w:ascii="Arial Narrow" w:hAnsi="Arial Narrow"/>
                <w:lang w:val="es-MX"/>
              </w:rPr>
            </w:pPr>
            <w:r w:rsidRPr="003F3B02">
              <w:rPr>
                <w:rFonts w:ascii="Arial Narrow" w:hAnsi="Arial Narrow"/>
                <w:lang w:val="es-MX"/>
              </w:rPr>
              <w:t>Que en desarrollo de sus funciones, la UPRA elaboró   el documento “</w:t>
            </w:r>
            <w:r w:rsidRPr="003F3B02">
              <w:rPr>
                <w:rFonts w:ascii="Arial Narrow" w:hAnsi="Arial Narrow"/>
                <w:lang w:val="es-MX"/>
              </w:rPr>
              <w:t>Actualización</w:t>
            </w:r>
            <w:r w:rsidRPr="003F3B02">
              <w:rPr>
                <w:rFonts w:ascii="Arial Narrow" w:hAnsi="Arial Narrow"/>
                <w:lang w:val="es-MX"/>
              </w:rPr>
              <w:t xml:space="preserve"> del Manual de Normas Técnicas Básicas para la realización de Proyectos de Adecuación de Tierras” que contiene la normatividad técnica vigente, la institucionalidad actual, los conceptos de uso eficiente de los recursos, en especial agua y suelos y el concepto integral de la adecuación de tierras, la definición de las obras, programas y </w:t>
            </w:r>
            <w:r w:rsidRPr="003F3B02">
              <w:rPr>
                <w:rFonts w:ascii="Arial Narrow" w:hAnsi="Arial Narrow"/>
                <w:lang w:val="es-MX"/>
              </w:rPr>
              <w:t>actividades</w:t>
            </w:r>
            <w:r w:rsidRPr="003F3B02">
              <w:rPr>
                <w:rFonts w:ascii="Arial Narrow" w:hAnsi="Arial Narrow"/>
                <w:lang w:val="es-MX"/>
              </w:rPr>
              <w:t xml:space="preserve"> requeridas para la ejecución del proyecto y su éxito final.  </w:t>
            </w:r>
          </w:p>
          <w:p w14:paraId="0870BF75" w14:textId="77777777" w:rsidR="003F3B02" w:rsidRPr="003F3B02" w:rsidRDefault="003F3B02" w:rsidP="003F3B02">
            <w:pPr>
              <w:rPr>
                <w:rFonts w:ascii="Arial Narrow" w:hAnsi="Arial Narrow"/>
                <w:lang w:val="es-MX"/>
              </w:rPr>
            </w:pPr>
          </w:p>
          <w:p w14:paraId="686D9E61" w14:textId="77777777" w:rsidR="003F3B02" w:rsidRDefault="003F3B02" w:rsidP="003F3B02">
            <w:pPr>
              <w:rPr>
                <w:rFonts w:ascii="Arial Narrow" w:hAnsi="Arial Narrow"/>
                <w:lang w:val="es-MX"/>
              </w:rPr>
            </w:pPr>
            <w:r w:rsidRPr="003F3B02">
              <w:rPr>
                <w:rFonts w:ascii="Arial Narrow" w:hAnsi="Arial Narrow"/>
                <w:lang w:val="es-MX"/>
              </w:rPr>
              <w:t xml:space="preserve">Que la UPRA proyectó la actualización del Manual de Normas Técnicas Básicas de Adecuación de Tierras, con el fin de establecer una metodología aplicable para los proyectos en sus diferentes etapas. </w:t>
            </w:r>
            <w:r w:rsidRPr="003F3B02">
              <w:rPr>
                <w:rFonts w:ascii="Arial Narrow" w:hAnsi="Arial Narrow"/>
                <w:lang w:val="es-MX"/>
              </w:rPr>
              <w:lastRenderedPageBreak/>
              <w:t>Permite contar con un instrumento para que los organismos formuladores de política, los organismos ejecutores públicos y privados de proyectos, las firmas consultoras, la interventoría de los estudios y los beneficiarios, dispongan de fundamentos de orden técnico, económico, financiero, social, ambiental y normativo, que sirva de guía general para el proceso de adecuación de tierras, estandarizando la realización de los proyectos de Adecuación de Tierras.</w:t>
            </w:r>
          </w:p>
          <w:p w14:paraId="6D435489" w14:textId="77777777" w:rsidR="003F3B02" w:rsidRPr="003F3B02" w:rsidRDefault="003F3B02" w:rsidP="003F3B02">
            <w:pPr>
              <w:rPr>
                <w:rFonts w:ascii="Arial Narrow" w:hAnsi="Arial Narrow"/>
                <w:lang w:val="es-MX"/>
              </w:rPr>
            </w:pPr>
          </w:p>
          <w:p w14:paraId="5061D5E4" w14:textId="12923303" w:rsidR="003F3B02" w:rsidRDefault="003F3B02" w:rsidP="003F3B02">
            <w:pPr>
              <w:rPr>
                <w:rFonts w:ascii="Arial Narrow" w:hAnsi="Arial Narrow"/>
                <w:lang w:val="es-MX"/>
              </w:rPr>
            </w:pPr>
            <w:r w:rsidRPr="003F3B02">
              <w:rPr>
                <w:rFonts w:ascii="Arial Narrow" w:hAnsi="Arial Narrow"/>
                <w:lang w:val="es-MX"/>
              </w:rPr>
              <w:t xml:space="preserve">Que la actualización pretende que el organismo ejecutor incorpore estas modernas herramientas en la elaboración de los estudios previos, los pliegos de condiciones y en las especificaciones técnicas de obra en todas las etapas del proceso de ADT; contempla también, la construcción de infraestructura para riego, drenaje y protección </w:t>
            </w:r>
            <w:r w:rsidRPr="003F3B02">
              <w:rPr>
                <w:rFonts w:ascii="Arial Narrow" w:hAnsi="Arial Narrow"/>
                <w:lang w:val="es-MX"/>
              </w:rPr>
              <w:t>contra</w:t>
            </w:r>
            <w:r w:rsidRPr="003F3B02">
              <w:rPr>
                <w:rFonts w:ascii="Arial Narrow" w:hAnsi="Arial Narrow"/>
                <w:lang w:val="es-MX"/>
              </w:rPr>
              <w:t xml:space="preserve"> inundaciones, y la prestación de servicios y programas en la etapa productiva de </w:t>
            </w:r>
            <w:r w:rsidRPr="003F3B02">
              <w:rPr>
                <w:rFonts w:ascii="Arial Narrow" w:hAnsi="Arial Narrow"/>
                <w:lang w:val="es-MX"/>
              </w:rPr>
              <w:t>administración</w:t>
            </w:r>
            <w:r w:rsidRPr="003F3B02">
              <w:rPr>
                <w:rFonts w:ascii="Arial Narrow" w:hAnsi="Arial Narrow"/>
                <w:lang w:val="es-MX"/>
              </w:rPr>
              <w:t xml:space="preserve">, operación, mantenimiento y manejo </w:t>
            </w:r>
            <w:r w:rsidRPr="003F3B02">
              <w:rPr>
                <w:rFonts w:ascii="Arial Narrow" w:hAnsi="Arial Narrow"/>
                <w:lang w:val="es-MX"/>
              </w:rPr>
              <w:t>integral</w:t>
            </w:r>
            <w:r w:rsidRPr="003F3B02">
              <w:rPr>
                <w:rFonts w:ascii="Arial Narrow" w:hAnsi="Arial Narrow"/>
                <w:lang w:val="es-MX"/>
              </w:rPr>
              <w:t xml:space="preserve"> para garantizar el desarrollo rural integral y la seguridad y soberanía alimentaria, también, establece el procedimiento para el estudio y desarrollo de obras de adecuación de tierras, de tal forma que permita la modernización y eficiencia de la actividad del estado.</w:t>
            </w:r>
          </w:p>
          <w:p w14:paraId="4B0F0288" w14:textId="77777777" w:rsidR="003F3B02" w:rsidRPr="003F3B02" w:rsidRDefault="003F3B02" w:rsidP="003F3B02">
            <w:pPr>
              <w:rPr>
                <w:rFonts w:ascii="Arial Narrow" w:hAnsi="Arial Narrow"/>
                <w:lang w:val="es-MX"/>
              </w:rPr>
            </w:pPr>
          </w:p>
          <w:p w14:paraId="54575FD2" w14:textId="619A8CBD" w:rsidR="003F3B02" w:rsidRPr="003F3B02" w:rsidRDefault="003F3B02" w:rsidP="003F3B02">
            <w:pPr>
              <w:rPr>
                <w:rFonts w:ascii="Arial Narrow" w:hAnsi="Arial Narrow"/>
                <w:lang w:val="es-MX"/>
              </w:rPr>
            </w:pPr>
            <w:r w:rsidRPr="003F3B02">
              <w:rPr>
                <w:rFonts w:ascii="Arial Narrow" w:hAnsi="Arial Narrow"/>
                <w:lang w:val="es-MX"/>
              </w:rPr>
              <w:t xml:space="preserve">Que la Actualización del Manual de Normas </w:t>
            </w:r>
            <w:r w:rsidRPr="003F3B02">
              <w:rPr>
                <w:rFonts w:ascii="Arial Narrow" w:hAnsi="Arial Narrow"/>
                <w:lang w:val="es-MX"/>
              </w:rPr>
              <w:t>Técnicas</w:t>
            </w:r>
            <w:r w:rsidRPr="003F3B02">
              <w:rPr>
                <w:rFonts w:ascii="Arial Narrow" w:hAnsi="Arial Narrow"/>
                <w:lang w:val="es-MX"/>
              </w:rPr>
              <w:t xml:space="preserve">, establece las </w:t>
            </w:r>
            <w:r w:rsidRPr="003F3B02">
              <w:rPr>
                <w:rFonts w:ascii="Arial Narrow" w:hAnsi="Arial Narrow"/>
                <w:lang w:val="es-MX"/>
              </w:rPr>
              <w:t>normas</w:t>
            </w:r>
            <w:r w:rsidRPr="003F3B02">
              <w:rPr>
                <w:rFonts w:ascii="Arial Narrow" w:hAnsi="Arial Narrow"/>
                <w:lang w:val="es-MX"/>
              </w:rPr>
              <w:t xml:space="preserve"> que deben regular cada una de las etapas en que se realizan los estudios de preinversión, de inversión, administración, operación, mantenimiento y manejo integral (AOMMI); y seguimiento, control, monitoreo y evaluación ex post de programas y proyectos de adecuación de tierras de mediana y gran escala, de manera que los proyectos puedan ser comparados entre sí con bases comunes al finalizar cada subetapa, y facilitar los procesos de selección de aquellos que deben pasar a la siguiente etapa.</w:t>
            </w:r>
          </w:p>
          <w:p w14:paraId="3703ECE2" w14:textId="77777777" w:rsidR="003F3B02" w:rsidRPr="003F3B02" w:rsidRDefault="003F3B02" w:rsidP="003F3B02">
            <w:pPr>
              <w:rPr>
                <w:rFonts w:ascii="Arial Narrow" w:hAnsi="Arial Narrow"/>
                <w:lang w:val="es-MX"/>
              </w:rPr>
            </w:pPr>
          </w:p>
          <w:p w14:paraId="2CA35BAA" w14:textId="77777777" w:rsidR="003F3B02" w:rsidRDefault="003F3B02" w:rsidP="003F3B02">
            <w:pPr>
              <w:rPr>
                <w:rFonts w:ascii="Arial Narrow" w:hAnsi="Arial Narrow"/>
                <w:lang w:val="es-MX"/>
              </w:rPr>
            </w:pPr>
            <w:r w:rsidRPr="003F3B02">
              <w:rPr>
                <w:rFonts w:ascii="Arial Narrow" w:hAnsi="Arial Narrow"/>
                <w:lang w:val="es-MX"/>
              </w:rPr>
              <w:t>Que la Resolución 128 del 26 de mayo de 2017 del Ministerio de Agricultura y Desarrollo Rural, “Por medio de la cual se adoptan las Bases para la Gestión del Territorio para usos agropecuarios y los Lineamientos de su estrategia de planificación sectorial agropecuaria”, en su eje de mejoramiento del acceso a los factores de producción, contempla el fortalecimiento de los procesos de Adecuación de tierras y  el fortalecimiento de la capacidad de gestión del uso eficiente del suelo y el agua para la producción agropecuaria, lo cual permite que se articulen los esfuerzos sectoriales en la generación de lineamientos claros para la aplicación de normas técnicas básicas, contenidas en La actualización del Manual, cuando se decida desarrollar un proyecto de adecuación de tierras a nivel nacional. </w:t>
            </w:r>
          </w:p>
          <w:p w14:paraId="1700459D" w14:textId="77777777" w:rsidR="003F3B02" w:rsidRPr="003F3B02" w:rsidRDefault="003F3B02" w:rsidP="003F3B02">
            <w:pPr>
              <w:rPr>
                <w:rFonts w:ascii="Arial Narrow" w:hAnsi="Arial Narrow"/>
                <w:lang w:val="es-MX"/>
              </w:rPr>
            </w:pPr>
          </w:p>
          <w:p w14:paraId="007B59E7" w14:textId="77777777" w:rsidR="003F3B02" w:rsidRDefault="003F3B02" w:rsidP="003F3B02">
            <w:pPr>
              <w:rPr>
                <w:rFonts w:ascii="Arial Narrow" w:hAnsi="Arial Narrow"/>
                <w:lang w:val="es-MX"/>
              </w:rPr>
            </w:pPr>
            <w:r w:rsidRPr="003F3B02">
              <w:rPr>
                <w:rFonts w:ascii="Arial Narrow" w:hAnsi="Arial Narrow"/>
                <w:lang w:val="es-MX"/>
              </w:rPr>
              <w:t>Que la UPRA, elaboró el documento de Actualización del Manual de Normas Técnicas Básicas para proyectos de Adecuación de Tierras con el fin de proveer de una herramienta para orientar el proceso de planificación del ordenamiento productivo y de Adecuación de Tierras para promover el uso eficiente de los recursos suelo y agua.</w:t>
            </w:r>
          </w:p>
          <w:p w14:paraId="12006021" w14:textId="1734996F" w:rsidR="003F3B02" w:rsidRPr="003F3B02" w:rsidRDefault="003F3B02" w:rsidP="003F3B02">
            <w:pPr>
              <w:rPr>
                <w:rFonts w:ascii="Arial Narrow" w:hAnsi="Arial Narrow"/>
                <w:lang w:val="es-MX"/>
              </w:rPr>
            </w:pPr>
            <w:r w:rsidRPr="003F3B02">
              <w:rPr>
                <w:rFonts w:ascii="Arial Narrow" w:hAnsi="Arial Narrow"/>
                <w:lang w:val="es-MX"/>
              </w:rPr>
              <w:t xml:space="preserve"> </w:t>
            </w:r>
          </w:p>
          <w:p w14:paraId="00FF0880" w14:textId="33747D86" w:rsidR="00D13404" w:rsidRPr="00A84EA3" w:rsidRDefault="003F3B02" w:rsidP="003F3B02">
            <w:pPr>
              <w:rPr>
                <w:rFonts w:ascii="Arial Narrow" w:hAnsi="Arial Narrow"/>
                <w:bCs/>
                <w:lang w:val="es-ES_tradnl"/>
              </w:rPr>
            </w:pPr>
            <w:r w:rsidRPr="003F3B02">
              <w:rPr>
                <w:rFonts w:ascii="Arial Narrow" w:hAnsi="Arial Narrow"/>
                <w:lang w:val="es-MX"/>
              </w:rPr>
              <w:lastRenderedPageBreak/>
              <w:t xml:space="preserve">Que en este sentido se hace necesaria la adopción de la Actualización del Manual de Normas Técnicas Básicas para proyectos de Adecuación de Tierras, de obligatorio cumplimiento. </w:t>
            </w:r>
          </w:p>
          <w:p w14:paraId="252E91E8" w14:textId="11C1DA99" w:rsidR="00D7013E" w:rsidRPr="00A84EA3" w:rsidRDefault="00D7013E" w:rsidP="005D75F1">
            <w:pPr>
              <w:rPr>
                <w:rFonts w:ascii="Arial Narrow" w:hAnsi="Arial Narrow"/>
                <w:bCs/>
                <w:lang w:val="es-ES_tradnl"/>
              </w:rPr>
            </w:pPr>
          </w:p>
        </w:tc>
      </w:tr>
      <w:tr w:rsidR="00A84EA3" w:rsidRPr="00A84EA3" w14:paraId="70369F6D" w14:textId="77777777" w:rsidTr="00184B7C">
        <w:tc>
          <w:tcPr>
            <w:tcW w:w="4442" w:type="dxa"/>
          </w:tcPr>
          <w:p w14:paraId="4BA5E464" w14:textId="144D1A2F" w:rsidR="00E30291" w:rsidRPr="00A77E94" w:rsidRDefault="00106AA5" w:rsidP="00106AA5">
            <w:pPr>
              <w:pStyle w:val="Prrafodelista"/>
              <w:widowControl w:val="0"/>
              <w:suppressAutoHyphens/>
              <w:autoSpaceDN w:val="0"/>
              <w:ind w:left="0"/>
              <w:contextualSpacing w:val="0"/>
              <w:textAlignment w:val="baseline"/>
              <w:rPr>
                <w:rFonts w:ascii="Arial Narrow" w:hAnsi="Arial Narrow"/>
              </w:rPr>
            </w:pPr>
            <w:r w:rsidRPr="00A77E94">
              <w:rPr>
                <w:rFonts w:ascii="Arial Narrow" w:hAnsi="Arial Narrow" w:cs="Arial"/>
                <w:b/>
              </w:rPr>
              <w:lastRenderedPageBreak/>
              <w:t>Ámbito</w:t>
            </w:r>
            <w:r w:rsidR="003F6C79" w:rsidRPr="00A77E94">
              <w:rPr>
                <w:rFonts w:ascii="Arial Narrow" w:hAnsi="Arial Narrow" w:cs="Arial"/>
                <w:b/>
              </w:rPr>
              <w:t xml:space="preserve"> d</w:t>
            </w:r>
            <w:r w:rsidR="00BE17D6">
              <w:rPr>
                <w:rFonts w:ascii="Arial Narrow" w:hAnsi="Arial Narrow" w:cs="Arial"/>
                <w:b/>
              </w:rPr>
              <w:t>e aplicación de la Resolución</w:t>
            </w:r>
            <w:r w:rsidR="003F6C79" w:rsidRPr="00A77E94">
              <w:rPr>
                <w:rFonts w:ascii="Arial Narrow" w:hAnsi="Arial Narrow" w:cs="Arial"/>
                <w:b/>
              </w:rPr>
              <w:t xml:space="preserve"> y los</w:t>
            </w:r>
            <w:r w:rsidRPr="00A77E94">
              <w:rPr>
                <w:rFonts w:ascii="Arial Narrow" w:hAnsi="Arial Narrow" w:cs="Arial"/>
                <w:b/>
              </w:rPr>
              <w:t xml:space="preserve"> sujetos a quienes va dirigido</w:t>
            </w:r>
          </w:p>
          <w:p w14:paraId="3637BD80" w14:textId="77777777" w:rsidR="00E30291" w:rsidRPr="00A77E94" w:rsidRDefault="00E30291">
            <w:pPr>
              <w:rPr>
                <w:rFonts w:ascii="Arial Narrow" w:hAnsi="Arial Narrow"/>
              </w:rPr>
            </w:pPr>
          </w:p>
        </w:tc>
        <w:tc>
          <w:tcPr>
            <w:tcW w:w="5803" w:type="dxa"/>
          </w:tcPr>
          <w:p w14:paraId="3BC48379" w14:textId="77777777" w:rsidR="007A5861" w:rsidRPr="00A84EA3" w:rsidRDefault="007A5861" w:rsidP="007A5861">
            <w:pPr>
              <w:rPr>
                <w:rFonts w:ascii="Arial Narrow" w:hAnsi="Arial Narrow"/>
              </w:rPr>
            </w:pPr>
            <w:r w:rsidRPr="00A84EA3">
              <w:rPr>
                <w:rFonts w:ascii="Arial Narrow" w:hAnsi="Arial Narrow"/>
              </w:rPr>
              <w:t>El ámbito de aplicación es el territorio nacional.</w:t>
            </w:r>
          </w:p>
          <w:p w14:paraId="62AC38F9" w14:textId="77777777" w:rsidR="001F2743" w:rsidRPr="00A84EA3" w:rsidRDefault="001F2743" w:rsidP="00624E2D">
            <w:pPr>
              <w:rPr>
                <w:rFonts w:ascii="Arial Narrow" w:hAnsi="Arial Narrow"/>
              </w:rPr>
            </w:pPr>
          </w:p>
          <w:p w14:paraId="136DA3EE" w14:textId="64C871C3" w:rsidR="003524B4" w:rsidRPr="00A84EA3" w:rsidRDefault="00D13404" w:rsidP="00D13404">
            <w:pPr>
              <w:rPr>
                <w:rFonts w:ascii="Arial Narrow" w:hAnsi="Arial Narrow"/>
              </w:rPr>
            </w:pPr>
            <w:r w:rsidRPr="00A84EA3">
              <w:rPr>
                <w:rFonts w:ascii="Arial Narrow" w:hAnsi="Arial Narrow"/>
              </w:rPr>
              <w:t xml:space="preserve">El documento denominado “Actualización del Manual de Normas Técnicas Básicas para Proyectos de Adecuación de Tierras”, </w:t>
            </w:r>
            <w:r w:rsidR="00344D22" w:rsidRPr="00A84EA3">
              <w:rPr>
                <w:rFonts w:ascii="Arial Narrow" w:hAnsi="Arial Narrow"/>
              </w:rPr>
              <w:t xml:space="preserve">va dirigida </w:t>
            </w:r>
            <w:r w:rsidR="001F2743" w:rsidRPr="00A84EA3">
              <w:rPr>
                <w:rFonts w:ascii="Arial Narrow" w:hAnsi="Arial Narrow"/>
              </w:rPr>
              <w:t>al Ministerio de Agricultura y Desarrollo Rural y sus entidades adscritas y vinculadas que deberán incorporar la</w:t>
            </w:r>
            <w:r w:rsidR="005D75F1" w:rsidRPr="00A84EA3">
              <w:rPr>
                <w:rFonts w:ascii="Arial Narrow" w:hAnsi="Arial Narrow"/>
              </w:rPr>
              <w:t>s</w:t>
            </w:r>
            <w:r w:rsidR="001F2743" w:rsidRPr="00A84EA3">
              <w:rPr>
                <w:rFonts w:ascii="Arial Narrow" w:hAnsi="Arial Narrow"/>
              </w:rPr>
              <w:t xml:space="preserve"> </w:t>
            </w:r>
            <w:r w:rsidR="005D75F1" w:rsidRPr="00A84EA3">
              <w:rPr>
                <w:rFonts w:ascii="Arial Narrow" w:hAnsi="Arial Narrow"/>
              </w:rPr>
              <w:t>definiciones y lineamientos contenidos en ellas,</w:t>
            </w:r>
            <w:r w:rsidR="001F2743" w:rsidRPr="00A84EA3">
              <w:rPr>
                <w:rFonts w:ascii="Arial Narrow" w:hAnsi="Arial Narrow"/>
              </w:rPr>
              <w:t xml:space="preserve"> en sus instrumentos de planificación. Igualmente, los entes territoriales podrán tener en cuenta la incorporación </w:t>
            </w:r>
            <w:r w:rsidR="005D75F1" w:rsidRPr="00A84EA3">
              <w:rPr>
                <w:rFonts w:ascii="Arial Narrow" w:hAnsi="Arial Narrow"/>
              </w:rPr>
              <w:t xml:space="preserve">Las guías del proceso de adecuación de tierras </w:t>
            </w:r>
            <w:r w:rsidR="001F2743" w:rsidRPr="00A84EA3">
              <w:rPr>
                <w:rFonts w:ascii="Arial Narrow" w:hAnsi="Arial Narrow"/>
              </w:rPr>
              <w:t>en sus instrumentos de planificación y gestión del suelo rural agropecuario.</w:t>
            </w:r>
          </w:p>
        </w:tc>
      </w:tr>
      <w:tr w:rsidR="00A84EA3" w:rsidRPr="00A84EA3" w14:paraId="26300908" w14:textId="77777777" w:rsidTr="00184B7C">
        <w:tc>
          <w:tcPr>
            <w:tcW w:w="4442" w:type="dxa"/>
          </w:tcPr>
          <w:p w14:paraId="5730C027" w14:textId="03315F29" w:rsidR="00436106" w:rsidRPr="00A77E94" w:rsidRDefault="00C870DE" w:rsidP="00C870DE">
            <w:pPr>
              <w:pStyle w:val="NormalWeb"/>
              <w:spacing w:before="0" w:after="0"/>
              <w:jc w:val="both"/>
              <w:rPr>
                <w:rFonts w:ascii="Arial Narrow" w:hAnsi="Arial Narrow" w:cs="Arial"/>
                <w:b/>
                <w:color w:val="auto"/>
                <w:sz w:val="22"/>
                <w:szCs w:val="22"/>
                <w:lang w:val="es-CO"/>
              </w:rPr>
            </w:pPr>
            <w:r w:rsidRPr="00A77E94">
              <w:rPr>
                <w:rFonts w:ascii="Arial Narrow" w:hAnsi="Arial Narrow" w:cs="Arial"/>
                <w:b/>
                <w:color w:val="auto"/>
                <w:sz w:val="22"/>
                <w:szCs w:val="22"/>
                <w:lang w:val="es-CO"/>
              </w:rPr>
              <w:t>V</w:t>
            </w:r>
            <w:r w:rsidR="003F6C79" w:rsidRPr="00A77E94">
              <w:rPr>
                <w:rFonts w:ascii="Arial Narrow" w:hAnsi="Arial Narrow" w:cs="Arial"/>
                <w:b/>
                <w:color w:val="auto"/>
                <w:sz w:val="22"/>
                <w:szCs w:val="22"/>
                <w:lang w:val="es-CO"/>
              </w:rPr>
              <w:t xml:space="preserve">iabilidad jurídica: </w:t>
            </w:r>
          </w:p>
          <w:p w14:paraId="181C559B" w14:textId="120CC726" w:rsidR="00C870DE" w:rsidRPr="00A77E94" w:rsidRDefault="00C870DE" w:rsidP="00C870DE">
            <w:pPr>
              <w:pStyle w:val="NormalWeb"/>
              <w:spacing w:before="0" w:after="0"/>
              <w:jc w:val="both"/>
              <w:rPr>
                <w:rFonts w:ascii="Arial Narrow" w:hAnsi="Arial Narrow" w:cs="Arial"/>
                <w:b/>
                <w:color w:val="auto"/>
                <w:sz w:val="22"/>
                <w:szCs w:val="22"/>
                <w:lang w:val="es-CO"/>
              </w:rPr>
            </w:pPr>
          </w:p>
          <w:p w14:paraId="0F40AAE4" w14:textId="3EE89524" w:rsidR="00C870DE" w:rsidRPr="00A77E94" w:rsidRDefault="00C870DE" w:rsidP="00C870DE">
            <w:pPr>
              <w:pStyle w:val="NormalWeb"/>
              <w:spacing w:before="0" w:after="0"/>
              <w:jc w:val="both"/>
              <w:rPr>
                <w:rFonts w:ascii="Arial Narrow" w:hAnsi="Arial Narrow" w:cs="Arial"/>
                <w:b/>
                <w:color w:val="auto"/>
                <w:sz w:val="22"/>
                <w:szCs w:val="22"/>
                <w:lang w:val="es-CO"/>
              </w:rPr>
            </w:pPr>
          </w:p>
          <w:p w14:paraId="7BAE5546" w14:textId="6A0A5E68" w:rsidR="00C870DE" w:rsidRPr="00A77E94" w:rsidRDefault="00C870DE" w:rsidP="00C870DE">
            <w:pPr>
              <w:pStyle w:val="NormalWeb"/>
              <w:spacing w:before="0" w:after="0"/>
              <w:jc w:val="both"/>
              <w:rPr>
                <w:rFonts w:ascii="Arial Narrow" w:hAnsi="Arial Narrow" w:cs="Arial"/>
                <w:b/>
                <w:color w:val="auto"/>
                <w:sz w:val="22"/>
                <w:szCs w:val="22"/>
                <w:lang w:val="es-CO"/>
              </w:rPr>
            </w:pPr>
          </w:p>
          <w:p w14:paraId="4EED374A" w14:textId="415DC043" w:rsidR="00E30291" w:rsidRPr="00A77E94" w:rsidRDefault="00E30291" w:rsidP="00C870DE">
            <w:pPr>
              <w:pStyle w:val="NormalWeb"/>
              <w:spacing w:before="0" w:after="0"/>
              <w:jc w:val="both"/>
              <w:rPr>
                <w:rFonts w:ascii="Arial Narrow" w:hAnsi="Arial Narrow"/>
                <w:color w:val="auto"/>
                <w:sz w:val="22"/>
                <w:szCs w:val="22"/>
              </w:rPr>
            </w:pPr>
          </w:p>
        </w:tc>
        <w:tc>
          <w:tcPr>
            <w:tcW w:w="5803" w:type="dxa"/>
          </w:tcPr>
          <w:p w14:paraId="7D6EFEC0" w14:textId="4AAC0A7C" w:rsidR="00C019D2" w:rsidRPr="00A84EA3" w:rsidRDefault="00C870DE" w:rsidP="00A77E94">
            <w:pPr>
              <w:rPr>
                <w:rFonts w:ascii="Arial Narrow" w:hAnsi="Arial Narrow"/>
              </w:rPr>
            </w:pPr>
            <w:r w:rsidRPr="00A84EA3">
              <w:rPr>
                <w:rFonts w:ascii="Arial Narrow" w:hAnsi="Arial Narrow"/>
              </w:rPr>
              <w:t xml:space="preserve">Atribuciones Constitucionales y legales otorgadas al </w:t>
            </w:r>
            <w:r w:rsidR="00344D22" w:rsidRPr="00A84EA3">
              <w:rPr>
                <w:rFonts w:ascii="Arial Narrow" w:hAnsi="Arial Narrow"/>
              </w:rPr>
              <w:t xml:space="preserve">Ministro de Agricultura y desarrollo Rural </w:t>
            </w:r>
            <w:r w:rsidR="00A77E94" w:rsidRPr="00A84EA3">
              <w:rPr>
                <w:rFonts w:ascii="Arial Narrow" w:hAnsi="Arial Narrow"/>
              </w:rPr>
              <w:t xml:space="preserve">y en especial las </w:t>
            </w:r>
            <w:r w:rsidR="00C019D2" w:rsidRPr="00A84EA3">
              <w:rPr>
                <w:rFonts w:ascii="Arial Narrow" w:hAnsi="Arial Narrow" w:cs="Arial"/>
                <w:lang w:val="es-MX"/>
              </w:rPr>
              <w:t>conferid</w:t>
            </w:r>
            <w:r w:rsidR="00A77E94" w:rsidRPr="00A84EA3">
              <w:rPr>
                <w:rFonts w:ascii="Arial Narrow" w:hAnsi="Arial Narrow" w:cs="Arial"/>
                <w:lang w:val="es-MX"/>
              </w:rPr>
              <w:t>a</w:t>
            </w:r>
            <w:r w:rsidR="00C019D2" w:rsidRPr="00A84EA3">
              <w:rPr>
                <w:rFonts w:ascii="Arial Narrow" w:hAnsi="Arial Narrow" w:cs="Arial"/>
                <w:lang w:val="es-MX"/>
              </w:rPr>
              <w:t xml:space="preserve">s por </w:t>
            </w:r>
            <w:r w:rsidR="00BB3F7E" w:rsidRPr="00A84EA3">
              <w:rPr>
                <w:rFonts w:ascii="Arial Narrow" w:hAnsi="Arial Narrow" w:cs="Arial"/>
                <w:lang w:val="es-MX"/>
              </w:rPr>
              <w:t xml:space="preserve">los </w:t>
            </w:r>
            <w:r w:rsidR="003F3B02" w:rsidRPr="00A84EA3">
              <w:rPr>
                <w:rFonts w:ascii="Arial Narrow" w:hAnsi="Arial Narrow" w:cs="Arial"/>
                <w:strike/>
                <w:lang w:val="es-MX"/>
              </w:rPr>
              <w:t>él</w:t>
            </w:r>
            <w:r w:rsidR="00BB3F7E" w:rsidRPr="00A84EA3">
              <w:rPr>
                <w:rFonts w:ascii="Arial Narrow" w:hAnsi="Arial Narrow" w:cs="Arial"/>
                <w:lang w:val="es-MX"/>
              </w:rPr>
              <w:t xml:space="preserve"> artículos 208 y 209 de la Constitución Política, el artículo </w:t>
            </w:r>
            <w:r w:rsidR="00BB3F7E" w:rsidRPr="00A84EA3">
              <w:rPr>
                <w:rFonts w:ascii="Arial Narrow" w:hAnsi="Arial Narrow" w:cs="Arial"/>
                <w:strike/>
                <w:lang w:val="es-MX"/>
              </w:rPr>
              <w:t>59</w:t>
            </w:r>
            <w:r w:rsidR="00BB3F7E" w:rsidRPr="00A84EA3">
              <w:rPr>
                <w:rFonts w:ascii="Arial Narrow" w:hAnsi="Arial Narrow" w:cs="Arial"/>
                <w:lang w:val="es-MX"/>
              </w:rPr>
              <w:t xml:space="preserve"> 61 de la Ley 489 de 1998, </w:t>
            </w:r>
            <w:r w:rsidR="00BB3F7E" w:rsidRPr="00A84EA3">
              <w:rPr>
                <w:rFonts w:ascii="Arial Narrow" w:hAnsi="Arial Narrow" w:cs="Arial"/>
                <w:strike/>
                <w:lang w:val="es-MX"/>
              </w:rPr>
              <w:t>el</w:t>
            </w:r>
            <w:r w:rsidR="00BB3F7E" w:rsidRPr="00A84EA3">
              <w:rPr>
                <w:rFonts w:ascii="Arial Narrow" w:hAnsi="Arial Narrow" w:cs="Arial"/>
                <w:lang w:val="es-MX"/>
              </w:rPr>
              <w:t xml:space="preserve"> los artículo 3 y 6 del Decreto 1985 de 2013</w:t>
            </w:r>
            <w:r w:rsidR="007A5861" w:rsidRPr="00A84EA3">
              <w:rPr>
                <w:rFonts w:ascii="Arial Narrow" w:hAnsi="Arial Narrow" w:cs="Arial"/>
                <w:lang w:val="es-MX"/>
              </w:rPr>
              <w:t>.</w:t>
            </w:r>
          </w:p>
        </w:tc>
      </w:tr>
      <w:tr w:rsidR="00A84EA3" w:rsidRPr="00A84EA3" w14:paraId="67EFDF75" w14:textId="77777777" w:rsidTr="00184B7C">
        <w:tc>
          <w:tcPr>
            <w:tcW w:w="4442" w:type="dxa"/>
          </w:tcPr>
          <w:p w14:paraId="1BD7465C" w14:textId="4118F296" w:rsidR="00E30291" w:rsidRPr="00A77E94" w:rsidRDefault="00C870DE" w:rsidP="00C870DE">
            <w:pPr>
              <w:pStyle w:val="Prrafodelista"/>
              <w:ind w:left="0"/>
              <w:rPr>
                <w:rFonts w:ascii="Arial Narrow" w:hAnsi="Arial Narrow"/>
              </w:rPr>
            </w:pPr>
            <w:r w:rsidRPr="00A77E94">
              <w:rPr>
                <w:rFonts w:ascii="Arial Narrow" w:hAnsi="Arial Narrow" w:cs="Arial"/>
                <w:b/>
              </w:rPr>
              <w:t>I</w:t>
            </w:r>
            <w:r w:rsidR="003F6C79" w:rsidRPr="00A77E94">
              <w:rPr>
                <w:rFonts w:ascii="Arial Narrow" w:hAnsi="Arial Narrow" w:cs="Arial"/>
                <w:b/>
              </w:rPr>
              <w:t>mpacto económico del proyecto</w:t>
            </w:r>
            <w:r w:rsidR="00A77E94">
              <w:rPr>
                <w:rFonts w:ascii="Arial Narrow" w:hAnsi="Arial Narrow" w:cs="Arial"/>
                <w:b/>
              </w:rPr>
              <w:t xml:space="preserve"> de</w:t>
            </w:r>
            <w:r w:rsidR="003F6C79" w:rsidRPr="00A77E94">
              <w:rPr>
                <w:rFonts w:ascii="Arial Narrow" w:hAnsi="Arial Narrow" w:cs="Arial"/>
                <w:b/>
              </w:rPr>
              <w:t xml:space="preserve"> </w:t>
            </w:r>
            <w:r w:rsidR="00A77E94">
              <w:rPr>
                <w:rFonts w:ascii="Arial Narrow" w:hAnsi="Arial Narrow" w:cs="Arial"/>
                <w:b/>
              </w:rPr>
              <w:t>Resolución</w:t>
            </w:r>
          </w:p>
        </w:tc>
        <w:tc>
          <w:tcPr>
            <w:tcW w:w="5803" w:type="dxa"/>
          </w:tcPr>
          <w:p w14:paraId="2CB2F1B8" w14:textId="613AF387" w:rsidR="00E30291" w:rsidRPr="00A84EA3" w:rsidRDefault="003F6C79">
            <w:pPr>
              <w:rPr>
                <w:rFonts w:ascii="Arial Narrow" w:hAnsi="Arial Narrow"/>
                <w:lang w:val="es-ES"/>
              </w:rPr>
            </w:pPr>
            <w:r w:rsidRPr="00A84EA3">
              <w:rPr>
                <w:rFonts w:ascii="Arial Narrow" w:hAnsi="Arial Narrow"/>
                <w:lang w:val="es-ES"/>
              </w:rPr>
              <w:t>N/A</w:t>
            </w:r>
          </w:p>
        </w:tc>
      </w:tr>
      <w:tr w:rsidR="00A84EA3" w:rsidRPr="00A84EA3" w14:paraId="55D52D20" w14:textId="77777777" w:rsidTr="00184B7C">
        <w:tc>
          <w:tcPr>
            <w:tcW w:w="4442" w:type="dxa"/>
          </w:tcPr>
          <w:p w14:paraId="785C6D82" w14:textId="751F3C9B" w:rsidR="00C870DE" w:rsidRPr="00A77E94" w:rsidRDefault="00C870DE" w:rsidP="00A77E94">
            <w:pPr>
              <w:pStyle w:val="Prrafodelista"/>
              <w:ind w:left="0"/>
              <w:rPr>
                <w:rFonts w:ascii="Arial Narrow" w:hAnsi="Arial Narrow"/>
              </w:rPr>
            </w:pPr>
            <w:r w:rsidRPr="00A77E94">
              <w:rPr>
                <w:rFonts w:ascii="Arial Narrow" w:hAnsi="Arial Narrow" w:cs="Arial"/>
                <w:b/>
              </w:rPr>
              <w:t xml:space="preserve">Impacto </w:t>
            </w:r>
            <w:r w:rsidR="00A77E94">
              <w:rPr>
                <w:rFonts w:ascii="Arial Narrow" w:hAnsi="Arial Narrow" w:cs="Arial"/>
                <w:b/>
              </w:rPr>
              <w:t>económico del proyecto de Resolución</w:t>
            </w:r>
            <w:r w:rsidRPr="00A77E94">
              <w:rPr>
                <w:rFonts w:ascii="Arial Narrow" w:hAnsi="Arial Narrow" w:cs="Arial"/>
                <w:b/>
              </w:rPr>
              <w:t>.</w:t>
            </w:r>
          </w:p>
        </w:tc>
        <w:tc>
          <w:tcPr>
            <w:tcW w:w="5803" w:type="dxa"/>
          </w:tcPr>
          <w:p w14:paraId="0CE2048C" w14:textId="77777777" w:rsidR="00E30291" w:rsidRPr="00A84EA3" w:rsidRDefault="003F6C79">
            <w:pPr>
              <w:rPr>
                <w:rFonts w:ascii="Arial Narrow" w:hAnsi="Arial Narrow"/>
                <w:lang w:val="es-ES"/>
              </w:rPr>
            </w:pPr>
            <w:r w:rsidRPr="00A84EA3">
              <w:rPr>
                <w:rFonts w:ascii="Arial Narrow" w:hAnsi="Arial Narrow"/>
                <w:lang w:val="es-ES"/>
              </w:rPr>
              <w:t>N/A</w:t>
            </w:r>
          </w:p>
        </w:tc>
      </w:tr>
      <w:tr w:rsidR="00A84EA3" w:rsidRPr="00A84EA3" w14:paraId="35F9348E" w14:textId="77777777" w:rsidTr="00184B7C">
        <w:tc>
          <w:tcPr>
            <w:tcW w:w="4442" w:type="dxa"/>
          </w:tcPr>
          <w:p w14:paraId="6E30FC4A" w14:textId="13EE583E" w:rsidR="00E30291" w:rsidRPr="00A77E94" w:rsidRDefault="00C870DE" w:rsidP="00C870DE">
            <w:pPr>
              <w:pStyle w:val="Prrafodelista"/>
              <w:ind w:left="0"/>
              <w:rPr>
                <w:rFonts w:ascii="Arial Narrow" w:hAnsi="Arial Narrow"/>
              </w:rPr>
            </w:pPr>
            <w:r w:rsidRPr="00A77E94">
              <w:rPr>
                <w:rFonts w:ascii="Arial Narrow" w:hAnsi="Arial Narrow" w:cs="Arial"/>
                <w:b/>
              </w:rPr>
              <w:t>I</w:t>
            </w:r>
            <w:r w:rsidR="003F6C79" w:rsidRPr="00A77E94">
              <w:rPr>
                <w:rFonts w:ascii="Arial Narrow" w:hAnsi="Arial Narrow" w:cs="Arial"/>
                <w:b/>
              </w:rPr>
              <w:t>mpacto medioambiental o sobre el p</w:t>
            </w:r>
            <w:r w:rsidRPr="00A77E94">
              <w:rPr>
                <w:rFonts w:ascii="Arial Narrow" w:hAnsi="Arial Narrow" w:cs="Arial"/>
                <w:b/>
              </w:rPr>
              <w:t>atrimonio cultural de la Nación.</w:t>
            </w:r>
          </w:p>
        </w:tc>
        <w:tc>
          <w:tcPr>
            <w:tcW w:w="5803" w:type="dxa"/>
          </w:tcPr>
          <w:p w14:paraId="684B90A7" w14:textId="77777777" w:rsidR="00E30291" w:rsidRPr="00A84EA3" w:rsidRDefault="003F6C79">
            <w:pPr>
              <w:rPr>
                <w:rFonts w:ascii="Arial Narrow" w:hAnsi="Arial Narrow"/>
              </w:rPr>
            </w:pPr>
            <w:r w:rsidRPr="00A84EA3">
              <w:rPr>
                <w:rFonts w:ascii="Arial Narrow" w:hAnsi="Arial Narrow"/>
              </w:rPr>
              <w:t>N/A</w:t>
            </w:r>
          </w:p>
        </w:tc>
      </w:tr>
      <w:tr w:rsidR="00A84EA3" w:rsidRPr="00A84EA3" w14:paraId="572FA916" w14:textId="77777777" w:rsidTr="00184B7C">
        <w:tc>
          <w:tcPr>
            <w:tcW w:w="4442" w:type="dxa"/>
          </w:tcPr>
          <w:p w14:paraId="3461F5EA" w14:textId="1F937425" w:rsidR="00E30291" w:rsidRPr="00A77E94" w:rsidRDefault="00C870DE" w:rsidP="00C870DE">
            <w:pPr>
              <w:pStyle w:val="Prrafodelista"/>
              <w:ind w:left="0"/>
              <w:rPr>
                <w:rFonts w:ascii="Arial Narrow" w:hAnsi="Arial Narrow"/>
              </w:rPr>
            </w:pPr>
            <w:r w:rsidRPr="00A77E94">
              <w:rPr>
                <w:rFonts w:ascii="Arial Narrow" w:hAnsi="Arial Narrow" w:cs="Arial"/>
                <w:b/>
              </w:rPr>
              <w:t>C</w:t>
            </w:r>
            <w:r w:rsidR="003F6C79" w:rsidRPr="00A77E94">
              <w:rPr>
                <w:rFonts w:ascii="Arial Narrow" w:hAnsi="Arial Narrow" w:cs="Arial"/>
                <w:b/>
              </w:rPr>
              <w:t>umplimiento del requisito de con</w:t>
            </w:r>
            <w:r w:rsidRPr="00A77E94">
              <w:rPr>
                <w:rFonts w:ascii="Arial Narrow" w:hAnsi="Arial Narrow" w:cs="Arial"/>
                <w:b/>
              </w:rPr>
              <w:t>sulta cuando haya lugar a ello.</w:t>
            </w:r>
          </w:p>
        </w:tc>
        <w:tc>
          <w:tcPr>
            <w:tcW w:w="5803" w:type="dxa"/>
          </w:tcPr>
          <w:p w14:paraId="2D23F30B" w14:textId="77777777" w:rsidR="00E30291" w:rsidRPr="00A84EA3" w:rsidRDefault="003F6C79">
            <w:pPr>
              <w:rPr>
                <w:rFonts w:ascii="Arial Narrow" w:hAnsi="Arial Narrow"/>
              </w:rPr>
            </w:pPr>
            <w:r w:rsidRPr="00A84EA3">
              <w:rPr>
                <w:rFonts w:ascii="Arial Narrow" w:hAnsi="Arial Narrow"/>
              </w:rPr>
              <w:t>N/A</w:t>
            </w:r>
          </w:p>
        </w:tc>
      </w:tr>
      <w:tr w:rsidR="00A84EA3" w:rsidRPr="00A84EA3" w14:paraId="2A7CED48" w14:textId="77777777" w:rsidTr="00184B7C">
        <w:tc>
          <w:tcPr>
            <w:tcW w:w="4442" w:type="dxa"/>
          </w:tcPr>
          <w:p w14:paraId="5A76A4C1" w14:textId="0502EA30" w:rsidR="00E30291" w:rsidRPr="00A77E94" w:rsidRDefault="003F6C79">
            <w:pPr>
              <w:rPr>
                <w:rFonts w:ascii="Arial Narrow" w:hAnsi="Arial Narrow"/>
              </w:rPr>
            </w:pPr>
            <w:r w:rsidRPr="00A77E94">
              <w:rPr>
                <w:rFonts w:ascii="Arial Narrow" w:hAnsi="Arial Narrow" w:cs="Arial"/>
                <w:b/>
              </w:rPr>
              <w:t>El cumplimiento del requisito de publicidad cuando haya lugar a ello</w:t>
            </w:r>
            <w:r w:rsidR="00C870DE" w:rsidRPr="00A77E94">
              <w:rPr>
                <w:rFonts w:ascii="Arial Narrow" w:hAnsi="Arial Narrow" w:cs="Arial"/>
                <w:b/>
              </w:rPr>
              <w:t>.</w:t>
            </w:r>
          </w:p>
        </w:tc>
        <w:tc>
          <w:tcPr>
            <w:tcW w:w="5803" w:type="dxa"/>
          </w:tcPr>
          <w:p w14:paraId="149B724F" w14:textId="34CF8B4C" w:rsidR="00E30291" w:rsidRPr="00A84EA3" w:rsidRDefault="00C870DE">
            <w:pPr>
              <w:rPr>
                <w:rFonts w:ascii="Arial Narrow" w:hAnsi="Arial Narrow"/>
              </w:rPr>
            </w:pPr>
            <w:r w:rsidRPr="00A84EA3">
              <w:rPr>
                <w:rFonts w:ascii="Arial Narrow" w:hAnsi="Arial Narrow"/>
              </w:rPr>
              <w:t>SI</w:t>
            </w:r>
          </w:p>
        </w:tc>
      </w:tr>
      <w:tr w:rsidR="00A84EA3" w:rsidRPr="00A84EA3" w14:paraId="770B55D2" w14:textId="77777777" w:rsidTr="00184B7C">
        <w:tc>
          <w:tcPr>
            <w:tcW w:w="4442" w:type="dxa"/>
          </w:tcPr>
          <w:p w14:paraId="15A7BFEC" w14:textId="3A0DFCB5" w:rsidR="00E30291" w:rsidRPr="00A77E94" w:rsidRDefault="003F6C79" w:rsidP="00C870DE">
            <w:pPr>
              <w:pStyle w:val="Prrafodelista"/>
              <w:ind w:left="0"/>
              <w:rPr>
                <w:rFonts w:ascii="Arial Narrow" w:hAnsi="Arial Narrow"/>
              </w:rPr>
            </w:pPr>
            <w:r w:rsidRPr="00A77E94">
              <w:rPr>
                <w:rFonts w:ascii="Arial Narrow" w:hAnsi="Arial Narrow" w:cs="Arial"/>
                <w:b/>
              </w:rPr>
              <w:t xml:space="preserve">Indicar si el proyecto de </w:t>
            </w:r>
            <w:r w:rsidR="00A77E94">
              <w:rPr>
                <w:rFonts w:ascii="Arial Narrow" w:hAnsi="Arial Narrow" w:cs="Arial"/>
                <w:b/>
              </w:rPr>
              <w:t>Resolución</w:t>
            </w:r>
            <w:r w:rsidR="009E45D9" w:rsidRPr="00A77E94">
              <w:rPr>
                <w:rFonts w:ascii="Arial Narrow" w:hAnsi="Arial Narrow" w:cs="Arial"/>
                <w:b/>
              </w:rPr>
              <w:t xml:space="preserve"> </w:t>
            </w:r>
            <w:r w:rsidRPr="00A77E94">
              <w:rPr>
                <w:rFonts w:ascii="Arial Narrow" w:hAnsi="Arial Narrow" w:cs="Arial"/>
                <w:b/>
              </w:rPr>
              <w:t>se adelanta en coordinación con otras entidades, si fuere el caso:</w:t>
            </w:r>
            <w:r w:rsidRPr="00A77E94">
              <w:rPr>
                <w:rFonts w:ascii="Arial Narrow" w:hAnsi="Arial Narrow" w:cs="Arial"/>
              </w:rPr>
              <w:t xml:space="preserve"> </w:t>
            </w:r>
          </w:p>
        </w:tc>
        <w:tc>
          <w:tcPr>
            <w:tcW w:w="5803" w:type="dxa"/>
          </w:tcPr>
          <w:p w14:paraId="5F7A6F43" w14:textId="0FD42BE0" w:rsidR="00E30291" w:rsidRPr="00A84EA3" w:rsidRDefault="001B1CF2" w:rsidP="00A724E7">
            <w:pPr>
              <w:rPr>
                <w:rFonts w:ascii="Arial Narrow" w:hAnsi="Arial Narrow"/>
              </w:rPr>
            </w:pPr>
            <w:r w:rsidRPr="00A84EA3">
              <w:rPr>
                <w:rFonts w:ascii="Arial Narrow" w:hAnsi="Arial Narrow"/>
              </w:rPr>
              <w:t>N/A</w:t>
            </w:r>
          </w:p>
        </w:tc>
      </w:tr>
      <w:tr w:rsidR="00A84EA3" w:rsidRPr="00A84EA3" w14:paraId="545A424D" w14:textId="77777777" w:rsidTr="00184B7C">
        <w:tc>
          <w:tcPr>
            <w:tcW w:w="4442" w:type="dxa"/>
          </w:tcPr>
          <w:p w14:paraId="08E85C7E" w14:textId="77777777" w:rsidR="00E30291" w:rsidRPr="00A77E94" w:rsidRDefault="003F6C79" w:rsidP="00C870DE">
            <w:pPr>
              <w:pStyle w:val="Prrafodelista"/>
              <w:ind w:left="0"/>
              <w:rPr>
                <w:rFonts w:ascii="Arial Narrow" w:hAnsi="Arial Narrow"/>
              </w:rPr>
            </w:pPr>
            <w:r w:rsidRPr="00A77E94">
              <w:rPr>
                <w:rFonts w:ascii="Arial Narrow" w:hAnsi="Arial Narrow" w:cs="Arial"/>
                <w:b/>
              </w:rPr>
              <w:t>Cualquier otro aspecto que se considere relevante o de importancia para la adopción de la decisión.</w:t>
            </w:r>
          </w:p>
        </w:tc>
        <w:tc>
          <w:tcPr>
            <w:tcW w:w="5803" w:type="dxa"/>
          </w:tcPr>
          <w:p w14:paraId="55310359" w14:textId="136630B9" w:rsidR="00E30291" w:rsidRPr="00A84EA3" w:rsidRDefault="00A724E7">
            <w:pPr>
              <w:rPr>
                <w:rFonts w:ascii="Arial Narrow" w:hAnsi="Arial Narrow"/>
              </w:rPr>
            </w:pPr>
            <w:r w:rsidRPr="00A84EA3">
              <w:rPr>
                <w:rFonts w:ascii="Arial Narrow" w:hAnsi="Arial Narrow"/>
              </w:rPr>
              <w:t>N/A</w:t>
            </w:r>
          </w:p>
        </w:tc>
      </w:tr>
      <w:tr w:rsidR="00A84EA3" w:rsidRPr="00A84EA3" w14:paraId="666EA247" w14:textId="77777777" w:rsidTr="00184B7C">
        <w:tc>
          <w:tcPr>
            <w:tcW w:w="4442" w:type="dxa"/>
          </w:tcPr>
          <w:p w14:paraId="25AE5D10" w14:textId="3BA69AD2" w:rsidR="00E30291" w:rsidRPr="00A77E94" w:rsidRDefault="003F6C79" w:rsidP="00C870DE">
            <w:pPr>
              <w:pStyle w:val="Prrafodelista"/>
              <w:ind w:left="0"/>
              <w:rPr>
                <w:rFonts w:ascii="Arial Narrow" w:hAnsi="Arial Narrow"/>
              </w:rPr>
            </w:pPr>
            <w:r w:rsidRPr="00A77E94">
              <w:rPr>
                <w:rFonts w:ascii="Arial Narrow" w:hAnsi="Arial Narrow" w:cs="Arial"/>
                <w:b/>
              </w:rPr>
              <w:t xml:space="preserve">Si por la Constitución o la Ley existen documentos sometidos a reserva, ésta deberá mantenerse e indicarse. </w:t>
            </w:r>
            <w:r w:rsidRPr="00A77E94">
              <w:rPr>
                <w:rFonts w:ascii="Arial Narrow" w:hAnsi="Arial Narrow" w:cs="Arial"/>
              </w:rPr>
              <w:t xml:space="preserve">Se entiende por este principio la potestad que </w:t>
            </w:r>
          </w:p>
        </w:tc>
        <w:tc>
          <w:tcPr>
            <w:tcW w:w="5803" w:type="dxa"/>
          </w:tcPr>
          <w:p w14:paraId="2D350787" w14:textId="78CF9895" w:rsidR="00E30291" w:rsidRPr="00A84EA3" w:rsidRDefault="003F6C79">
            <w:pPr>
              <w:rPr>
                <w:rFonts w:ascii="Arial Narrow" w:hAnsi="Arial Narrow"/>
              </w:rPr>
            </w:pPr>
            <w:r w:rsidRPr="00A84EA3">
              <w:rPr>
                <w:rFonts w:ascii="Arial Narrow" w:hAnsi="Arial Narrow"/>
              </w:rPr>
              <w:t>N/</w:t>
            </w:r>
            <w:r w:rsidR="00267603" w:rsidRPr="00A84EA3">
              <w:rPr>
                <w:rFonts w:ascii="Arial Narrow" w:hAnsi="Arial Narrow"/>
              </w:rPr>
              <w:t>A</w:t>
            </w:r>
            <w:r w:rsidR="00267603" w:rsidRPr="00A84EA3">
              <w:rPr>
                <w:rFonts w:ascii="Arial Narrow" w:hAnsi="Arial Narrow" w:cs="Arial"/>
              </w:rPr>
              <w:t xml:space="preserve"> No</w:t>
            </w:r>
            <w:r w:rsidR="00184B7C" w:rsidRPr="00A84EA3">
              <w:rPr>
                <w:rFonts w:ascii="Arial Narrow" w:hAnsi="Arial Narrow" w:cs="Arial"/>
              </w:rPr>
              <w:t xml:space="preserve"> existen documentos sometidos a reserva.</w:t>
            </w:r>
          </w:p>
        </w:tc>
      </w:tr>
      <w:tr w:rsidR="00A84EA3" w:rsidRPr="00A84EA3" w14:paraId="0C0EF182" w14:textId="77777777" w:rsidTr="00184B7C">
        <w:tc>
          <w:tcPr>
            <w:tcW w:w="4442" w:type="dxa"/>
          </w:tcPr>
          <w:p w14:paraId="3D546EA3" w14:textId="792EC7B0" w:rsidR="00E30291" w:rsidRPr="00A77E94" w:rsidRDefault="003F6C79" w:rsidP="00C870DE">
            <w:pPr>
              <w:pStyle w:val="Prrafodelista"/>
              <w:ind w:left="0"/>
              <w:rPr>
                <w:rFonts w:ascii="Arial Narrow" w:hAnsi="Arial Narrow"/>
              </w:rPr>
            </w:pPr>
            <w:r w:rsidRPr="00A77E94">
              <w:rPr>
                <w:rFonts w:ascii="Arial Narrow" w:hAnsi="Arial Narrow" w:cs="Arial"/>
                <w:b/>
              </w:rPr>
              <w:t xml:space="preserve">Cuando el proyecto </w:t>
            </w:r>
            <w:r w:rsidR="00436106" w:rsidRPr="00A77E94">
              <w:rPr>
                <w:rFonts w:ascii="Arial Narrow" w:hAnsi="Arial Narrow" w:cs="Arial"/>
                <w:b/>
              </w:rPr>
              <w:t xml:space="preserve">de </w:t>
            </w:r>
            <w:r w:rsidR="00A77E94">
              <w:rPr>
                <w:rFonts w:ascii="Arial Narrow" w:hAnsi="Arial Narrow" w:cs="Arial"/>
                <w:b/>
              </w:rPr>
              <w:t>Resolución</w:t>
            </w:r>
            <w:r w:rsidR="00436106" w:rsidRPr="00A77E94">
              <w:rPr>
                <w:rFonts w:ascii="Arial Narrow" w:hAnsi="Arial Narrow" w:cs="Arial"/>
                <w:b/>
              </w:rPr>
              <w:t xml:space="preserve"> </w:t>
            </w:r>
            <w:r w:rsidRPr="00A77E94">
              <w:rPr>
                <w:rFonts w:ascii="Arial Narrow" w:hAnsi="Arial Narrow" w:cs="Arial"/>
                <w:b/>
              </w:rPr>
              <w:t>no requiera alguno de los aspectos antes señalados, así deberá explicarse en el respectivo ítem de la memoria.</w:t>
            </w:r>
          </w:p>
        </w:tc>
        <w:tc>
          <w:tcPr>
            <w:tcW w:w="5803" w:type="dxa"/>
          </w:tcPr>
          <w:p w14:paraId="6B252BD1" w14:textId="5267F6FB" w:rsidR="00E30291" w:rsidRPr="00A84EA3" w:rsidRDefault="00A724E7">
            <w:pPr>
              <w:rPr>
                <w:rFonts w:ascii="Arial Narrow" w:hAnsi="Arial Narrow"/>
              </w:rPr>
            </w:pPr>
            <w:r w:rsidRPr="00A84EA3">
              <w:rPr>
                <w:rFonts w:ascii="Arial Narrow" w:hAnsi="Arial Narrow"/>
              </w:rPr>
              <w:t>N/A</w:t>
            </w:r>
          </w:p>
        </w:tc>
      </w:tr>
      <w:tr w:rsidR="00A84EA3" w:rsidRPr="00A84EA3" w14:paraId="0C7266F4" w14:textId="77777777" w:rsidTr="00184B7C">
        <w:tc>
          <w:tcPr>
            <w:tcW w:w="4442" w:type="dxa"/>
          </w:tcPr>
          <w:p w14:paraId="3DAED592" w14:textId="03D4264F" w:rsidR="00184B7C" w:rsidRPr="00A77E94" w:rsidRDefault="00C870DE" w:rsidP="00C870DE">
            <w:pPr>
              <w:pStyle w:val="Prrafodelista"/>
              <w:ind w:left="0"/>
              <w:rPr>
                <w:rFonts w:ascii="Arial Narrow" w:hAnsi="Arial Narrow" w:cs="Arial"/>
                <w:b/>
              </w:rPr>
            </w:pPr>
            <w:r w:rsidRPr="00A77E94">
              <w:rPr>
                <w:rFonts w:ascii="Arial Narrow" w:hAnsi="Arial Narrow" w:cs="Arial"/>
                <w:b/>
              </w:rPr>
              <w:t>¿El proyecto cumple con las directivas de técnicas no</w:t>
            </w:r>
            <w:r w:rsidR="00BE17D6">
              <w:rPr>
                <w:rFonts w:ascii="Arial Narrow" w:hAnsi="Arial Narrow" w:cs="Arial"/>
                <w:b/>
              </w:rPr>
              <w:t>rmativas previstas en el Decreto</w:t>
            </w:r>
            <w:r w:rsidRPr="00A77E94">
              <w:rPr>
                <w:rFonts w:ascii="Arial Narrow" w:hAnsi="Arial Narrow" w:cs="Arial"/>
                <w:b/>
              </w:rPr>
              <w:t xml:space="preserve"> No. 1081 de 2015?</w:t>
            </w:r>
          </w:p>
        </w:tc>
        <w:tc>
          <w:tcPr>
            <w:tcW w:w="5803" w:type="dxa"/>
          </w:tcPr>
          <w:p w14:paraId="774425FE" w14:textId="6C672051" w:rsidR="00184B7C" w:rsidRPr="00A84EA3" w:rsidRDefault="00184B7C" w:rsidP="00C870DE">
            <w:pPr>
              <w:tabs>
                <w:tab w:val="left" w:pos="5080"/>
              </w:tabs>
              <w:rPr>
                <w:rFonts w:ascii="Arial Narrow" w:hAnsi="Arial Narrow"/>
              </w:rPr>
            </w:pPr>
            <w:r w:rsidRPr="00A84EA3">
              <w:rPr>
                <w:rFonts w:ascii="Arial Narrow" w:hAnsi="Arial Narrow" w:cs="Arial"/>
                <w:b/>
              </w:rPr>
              <w:t>SI</w:t>
            </w:r>
            <w:r w:rsidR="00BE17D6" w:rsidRPr="00A84EA3">
              <w:rPr>
                <w:rFonts w:ascii="Arial Narrow" w:hAnsi="Arial Narrow" w:cs="Arial"/>
                <w:b/>
              </w:rPr>
              <w:t xml:space="preserve"> </w:t>
            </w:r>
            <w:r w:rsidRPr="00A84EA3">
              <w:rPr>
                <w:rFonts w:ascii="Arial Narrow" w:hAnsi="Arial Narrow" w:cs="Arial"/>
              </w:rPr>
              <w:t xml:space="preserve">  </w:t>
            </w:r>
            <w:r w:rsidR="001C3CDB" w:rsidRPr="00A84EA3">
              <w:rPr>
                <w:rFonts w:ascii="Arial Narrow" w:hAnsi="Arial Narrow" w:cs="Arial"/>
              </w:rPr>
              <w:t>X</w:t>
            </w:r>
            <w:r w:rsidRPr="00A84EA3">
              <w:rPr>
                <w:rFonts w:ascii="Arial Narrow" w:hAnsi="Arial Narrow" w:cs="Arial"/>
              </w:rPr>
              <w:t xml:space="preserve">                                                                                                   </w:t>
            </w:r>
            <w:r w:rsidRPr="00A84EA3">
              <w:rPr>
                <w:rFonts w:ascii="Arial Narrow" w:hAnsi="Arial Narrow" w:cs="Arial"/>
                <w:b/>
              </w:rPr>
              <w:t xml:space="preserve">NO                                                                  </w:t>
            </w:r>
          </w:p>
        </w:tc>
      </w:tr>
      <w:tr w:rsidR="00184B7C" w:rsidRPr="00A77E94" w14:paraId="198A4A43" w14:textId="77777777" w:rsidTr="007B4D98">
        <w:tc>
          <w:tcPr>
            <w:tcW w:w="10245" w:type="dxa"/>
            <w:gridSpan w:val="2"/>
          </w:tcPr>
          <w:p w14:paraId="09944E3E" w14:textId="0C938BD7" w:rsidR="00184B7C" w:rsidRPr="00A77E94" w:rsidRDefault="00184B7C" w:rsidP="00184B7C">
            <w:pPr>
              <w:pStyle w:val="Prrafodelista"/>
              <w:numPr>
                <w:ilvl w:val="0"/>
                <w:numId w:val="1"/>
              </w:numPr>
              <w:jc w:val="center"/>
              <w:rPr>
                <w:rFonts w:ascii="Arial Narrow" w:hAnsi="Arial Narrow"/>
              </w:rPr>
            </w:pPr>
            <w:r w:rsidRPr="00A77E94">
              <w:rPr>
                <w:rFonts w:ascii="Arial Narrow" w:hAnsi="Arial Narrow" w:cs="Arial"/>
                <w:b/>
                <w:bCs/>
              </w:rPr>
              <w:t>FIRMAS</w:t>
            </w:r>
          </w:p>
        </w:tc>
      </w:tr>
      <w:tr w:rsidR="00C870DE" w:rsidRPr="00A77E94" w14:paraId="6692C00A" w14:textId="77777777" w:rsidTr="007B4D98">
        <w:tc>
          <w:tcPr>
            <w:tcW w:w="10245" w:type="dxa"/>
            <w:gridSpan w:val="2"/>
          </w:tcPr>
          <w:p w14:paraId="7D493EEB" w14:textId="77777777" w:rsidR="00AE5374" w:rsidRDefault="00AE5374" w:rsidP="00C870DE">
            <w:pPr>
              <w:rPr>
                <w:rFonts w:ascii="Arial Narrow" w:hAnsi="Arial Narrow" w:cs="Arial"/>
                <w:b/>
              </w:rPr>
            </w:pPr>
          </w:p>
          <w:p w14:paraId="54FAF1CD" w14:textId="77777777" w:rsidR="003B6FAD" w:rsidRDefault="003B6FAD" w:rsidP="00C870DE">
            <w:pPr>
              <w:rPr>
                <w:rFonts w:ascii="Arial Narrow" w:hAnsi="Arial Narrow" w:cs="Arial"/>
                <w:b/>
              </w:rPr>
            </w:pPr>
          </w:p>
          <w:p w14:paraId="3A1B3173" w14:textId="77777777" w:rsidR="003B6FAD" w:rsidRDefault="003B6FAD" w:rsidP="00C870DE">
            <w:pPr>
              <w:rPr>
                <w:rFonts w:ascii="Arial Narrow" w:hAnsi="Arial Narrow" w:cs="Arial"/>
                <w:b/>
              </w:rPr>
            </w:pPr>
          </w:p>
          <w:p w14:paraId="64748EAF" w14:textId="482D3961" w:rsidR="00C870DE" w:rsidRPr="00A77E94" w:rsidRDefault="00C870DE" w:rsidP="004F6A08">
            <w:pPr>
              <w:rPr>
                <w:rFonts w:ascii="Arial Narrow" w:hAnsi="Arial Narrow" w:cs="Arial"/>
                <w:b/>
              </w:rPr>
            </w:pPr>
            <w:r w:rsidRPr="00A77E94">
              <w:rPr>
                <w:rFonts w:ascii="Arial Narrow" w:hAnsi="Arial Narrow" w:cs="Arial"/>
              </w:rPr>
              <w:t xml:space="preserve">Viceministro de Asuntos Agropecuarios                                                                             Jefe Oficina Asesora Jurídica                                 </w:t>
            </w:r>
          </w:p>
        </w:tc>
      </w:tr>
    </w:tbl>
    <w:p w14:paraId="26DE3220" w14:textId="77777777" w:rsidR="00E30291" w:rsidRPr="00A77E94" w:rsidRDefault="00E30291">
      <w:pPr>
        <w:rPr>
          <w:rFonts w:ascii="Arial Narrow" w:hAnsi="Arial Narrow"/>
        </w:rPr>
      </w:pPr>
    </w:p>
    <w:sectPr w:rsidR="00E30291" w:rsidRPr="00A77E94">
      <w:pgSz w:w="12240" w:h="15840" w:code="1"/>
      <w:pgMar w:top="1418" w:right="1134"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A0BE3" w14:textId="77777777" w:rsidR="00A74FB3" w:rsidRDefault="00A74FB3">
      <w:r>
        <w:separator/>
      </w:r>
    </w:p>
  </w:endnote>
  <w:endnote w:type="continuationSeparator" w:id="0">
    <w:p w14:paraId="2F457D4D" w14:textId="77777777" w:rsidR="00A74FB3" w:rsidRDefault="00A74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C8472C" w14:textId="77777777" w:rsidR="00A74FB3" w:rsidRDefault="00A74FB3">
      <w:r>
        <w:separator/>
      </w:r>
    </w:p>
  </w:footnote>
  <w:footnote w:type="continuationSeparator" w:id="0">
    <w:p w14:paraId="2BC97881" w14:textId="77777777" w:rsidR="00A74FB3" w:rsidRDefault="00A74F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645FF"/>
    <w:multiLevelType w:val="hybridMultilevel"/>
    <w:tmpl w:val="6388E6C8"/>
    <w:lvl w:ilvl="0" w:tplc="443894FA">
      <w:start w:val="4"/>
      <w:numFmt w:val="decimal"/>
      <w:lvlText w:val="%1."/>
      <w:lvlJc w:val="left"/>
      <w:pPr>
        <w:ind w:left="720" w:hanging="360"/>
      </w:pPr>
      <w:rPr>
        <w:rFonts w:ascii="Century Gothic" w:hAnsi="Century Gothic"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3645199"/>
    <w:multiLevelType w:val="hybridMultilevel"/>
    <w:tmpl w:val="62AA6E8A"/>
    <w:lvl w:ilvl="0" w:tplc="0C324EDC">
      <w:start w:val="1"/>
      <w:numFmt w:val="bullet"/>
      <w:lvlText w:val="-"/>
      <w:lvlJc w:val="left"/>
      <w:pPr>
        <w:tabs>
          <w:tab w:val="num" w:pos="720"/>
        </w:tabs>
        <w:ind w:left="720" w:hanging="360"/>
      </w:pPr>
      <w:rPr>
        <w:rFonts w:ascii="Times New Roman" w:hAnsi="Times New Roman" w:hint="default"/>
      </w:rPr>
    </w:lvl>
    <w:lvl w:ilvl="1" w:tplc="A7ACE1FE" w:tentative="1">
      <w:start w:val="1"/>
      <w:numFmt w:val="bullet"/>
      <w:lvlText w:val="-"/>
      <w:lvlJc w:val="left"/>
      <w:pPr>
        <w:tabs>
          <w:tab w:val="num" w:pos="1440"/>
        </w:tabs>
        <w:ind w:left="1440" w:hanging="360"/>
      </w:pPr>
      <w:rPr>
        <w:rFonts w:ascii="Times New Roman" w:hAnsi="Times New Roman" w:hint="default"/>
      </w:rPr>
    </w:lvl>
    <w:lvl w:ilvl="2" w:tplc="6994E0E8" w:tentative="1">
      <w:start w:val="1"/>
      <w:numFmt w:val="bullet"/>
      <w:lvlText w:val="-"/>
      <w:lvlJc w:val="left"/>
      <w:pPr>
        <w:tabs>
          <w:tab w:val="num" w:pos="2160"/>
        </w:tabs>
        <w:ind w:left="2160" w:hanging="360"/>
      </w:pPr>
      <w:rPr>
        <w:rFonts w:ascii="Times New Roman" w:hAnsi="Times New Roman" w:hint="default"/>
      </w:rPr>
    </w:lvl>
    <w:lvl w:ilvl="3" w:tplc="D9DEC31C" w:tentative="1">
      <w:start w:val="1"/>
      <w:numFmt w:val="bullet"/>
      <w:lvlText w:val="-"/>
      <w:lvlJc w:val="left"/>
      <w:pPr>
        <w:tabs>
          <w:tab w:val="num" w:pos="2880"/>
        </w:tabs>
        <w:ind w:left="2880" w:hanging="360"/>
      </w:pPr>
      <w:rPr>
        <w:rFonts w:ascii="Times New Roman" w:hAnsi="Times New Roman" w:hint="default"/>
      </w:rPr>
    </w:lvl>
    <w:lvl w:ilvl="4" w:tplc="809E913E" w:tentative="1">
      <w:start w:val="1"/>
      <w:numFmt w:val="bullet"/>
      <w:lvlText w:val="-"/>
      <w:lvlJc w:val="left"/>
      <w:pPr>
        <w:tabs>
          <w:tab w:val="num" w:pos="3600"/>
        </w:tabs>
        <w:ind w:left="3600" w:hanging="360"/>
      </w:pPr>
      <w:rPr>
        <w:rFonts w:ascii="Times New Roman" w:hAnsi="Times New Roman" w:hint="default"/>
      </w:rPr>
    </w:lvl>
    <w:lvl w:ilvl="5" w:tplc="95E043C6" w:tentative="1">
      <w:start w:val="1"/>
      <w:numFmt w:val="bullet"/>
      <w:lvlText w:val="-"/>
      <w:lvlJc w:val="left"/>
      <w:pPr>
        <w:tabs>
          <w:tab w:val="num" w:pos="4320"/>
        </w:tabs>
        <w:ind w:left="4320" w:hanging="360"/>
      </w:pPr>
      <w:rPr>
        <w:rFonts w:ascii="Times New Roman" w:hAnsi="Times New Roman" w:hint="default"/>
      </w:rPr>
    </w:lvl>
    <w:lvl w:ilvl="6" w:tplc="692C39F0" w:tentative="1">
      <w:start w:val="1"/>
      <w:numFmt w:val="bullet"/>
      <w:lvlText w:val="-"/>
      <w:lvlJc w:val="left"/>
      <w:pPr>
        <w:tabs>
          <w:tab w:val="num" w:pos="5040"/>
        </w:tabs>
        <w:ind w:left="5040" w:hanging="360"/>
      </w:pPr>
      <w:rPr>
        <w:rFonts w:ascii="Times New Roman" w:hAnsi="Times New Roman" w:hint="default"/>
      </w:rPr>
    </w:lvl>
    <w:lvl w:ilvl="7" w:tplc="2A14C98E" w:tentative="1">
      <w:start w:val="1"/>
      <w:numFmt w:val="bullet"/>
      <w:lvlText w:val="-"/>
      <w:lvlJc w:val="left"/>
      <w:pPr>
        <w:tabs>
          <w:tab w:val="num" w:pos="5760"/>
        </w:tabs>
        <w:ind w:left="5760" w:hanging="360"/>
      </w:pPr>
      <w:rPr>
        <w:rFonts w:ascii="Times New Roman" w:hAnsi="Times New Roman" w:hint="default"/>
      </w:rPr>
    </w:lvl>
    <w:lvl w:ilvl="8" w:tplc="C35A01A8" w:tentative="1">
      <w:start w:val="1"/>
      <w:numFmt w:val="bullet"/>
      <w:lvlText w:val="-"/>
      <w:lvlJc w:val="left"/>
      <w:pPr>
        <w:tabs>
          <w:tab w:val="num" w:pos="6480"/>
        </w:tabs>
        <w:ind w:left="6480" w:hanging="360"/>
      </w:pPr>
      <w:rPr>
        <w:rFonts w:ascii="Times New Roman" w:hAnsi="Times New Roman" w:hint="default"/>
      </w:rPr>
    </w:lvl>
  </w:abstractNum>
  <w:abstractNum w:abstractNumId="2">
    <w:nsid w:val="0D7A3103"/>
    <w:multiLevelType w:val="hybridMultilevel"/>
    <w:tmpl w:val="18ACD09A"/>
    <w:lvl w:ilvl="0" w:tplc="D6CA84B8">
      <w:start w:val="4"/>
      <w:numFmt w:val="decimal"/>
      <w:lvlText w:val="%1."/>
      <w:lvlJc w:val="left"/>
      <w:pPr>
        <w:ind w:left="720" w:hanging="360"/>
      </w:pPr>
      <w:rPr>
        <w:rFonts w:ascii="Century Gothic" w:hAnsi="Century Gothic"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3B53546"/>
    <w:multiLevelType w:val="hybridMultilevel"/>
    <w:tmpl w:val="78A86078"/>
    <w:lvl w:ilvl="0" w:tplc="B43ACB4A">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nsid w:val="18313B7A"/>
    <w:multiLevelType w:val="hybridMultilevel"/>
    <w:tmpl w:val="13D2DAA8"/>
    <w:lvl w:ilvl="0" w:tplc="B70CBF16">
      <w:start w:val="1"/>
      <w:numFmt w:val="decimal"/>
      <w:lvlText w:val="%1."/>
      <w:lvlJc w:val="left"/>
      <w:pPr>
        <w:ind w:left="720" w:hanging="360"/>
      </w:pPr>
      <w:rPr>
        <w:rFonts w:ascii="Century Gothic" w:hAnsi="Century Gothic"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2D61E10"/>
    <w:multiLevelType w:val="hybridMultilevel"/>
    <w:tmpl w:val="123A898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2518308F"/>
    <w:multiLevelType w:val="multilevel"/>
    <w:tmpl w:val="146AABFE"/>
    <w:lvl w:ilvl="0">
      <w:numFmt w:val="bullet"/>
      <w:lvlText w:val=""/>
      <w:lvlJc w:val="left"/>
      <w:pPr>
        <w:ind w:left="862" w:hanging="360"/>
      </w:pPr>
      <w:rPr>
        <w:rFonts w:ascii="Wingdings" w:hAnsi="Wingdings"/>
      </w:rPr>
    </w:lvl>
    <w:lvl w:ilvl="1">
      <w:numFmt w:val="bullet"/>
      <w:lvlText w:val="o"/>
      <w:lvlJc w:val="left"/>
      <w:pPr>
        <w:ind w:left="1582" w:hanging="360"/>
      </w:pPr>
      <w:rPr>
        <w:rFonts w:ascii="Courier New" w:hAnsi="Courier New" w:cs="Courier New"/>
      </w:rPr>
    </w:lvl>
    <w:lvl w:ilvl="2">
      <w:numFmt w:val="bullet"/>
      <w:lvlText w:val=""/>
      <w:lvlJc w:val="left"/>
      <w:pPr>
        <w:ind w:left="2302" w:hanging="360"/>
      </w:pPr>
      <w:rPr>
        <w:rFonts w:ascii="Wingdings" w:hAnsi="Wingdings"/>
      </w:rPr>
    </w:lvl>
    <w:lvl w:ilvl="3">
      <w:numFmt w:val="bullet"/>
      <w:lvlText w:val=""/>
      <w:lvlJc w:val="left"/>
      <w:pPr>
        <w:ind w:left="3022" w:hanging="360"/>
      </w:pPr>
      <w:rPr>
        <w:rFonts w:ascii="Symbol" w:hAnsi="Symbol"/>
      </w:rPr>
    </w:lvl>
    <w:lvl w:ilvl="4">
      <w:numFmt w:val="bullet"/>
      <w:lvlText w:val="o"/>
      <w:lvlJc w:val="left"/>
      <w:pPr>
        <w:ind w:left="3742" w:hanging="360"/>
      </w:pPr>
      <w:rPr>
        <w:rFonts w:ascii="Courier New" w:hAnsi="Courier New" w:cs="Courier New"/>
      </w:rPr>
    </w:lvl>
    <w:lvl w:ilvl="5">
      <w:numFmt w:val="bullet"/>
      <w:lvlText w:val=""/>
      <w:lvlJc w:val="left"/>
      <w:pPr>
        <w:ind w:left="4462" w:hanging="360"/>
      </w:pPr>
      <w:rPr>
        <w:rFonts w:ascii="Wingdings" w:hAnsi="Wingdings"/>
      </w:rPr>
    </w:lvl>
    <w:lvl w:ilvl="6">
      <w:numFmt w:val="bullet"/>
      <w:lvlText w:val=""/>
      <w:lvlJc w:val="left"/>
      <w:pPr>
        <w:ind w:left="5182" w:hanging="360"/>
      </w:pPr>
      <w:rPr>
        <w:rFonts w:ascii="Symbol" w:hAnsi="Symbol"/>
      </w:rPr>
    </w:lvl>
    <w:lvl w:ilvl="7">
      <w:numFmt w:val="bullet"/>
      <w:lvlText w:val="o"/>
      <w:lvlJc w:val="left"/>
      <w:pPr>
        <w:ind w:left="5902" w:hanging="360"/>
      </w:pPr>
      <w:rPr>
        <w:rFonts w:ascii="Courier New" w:hAnsi="Courier New" w:cs="Courier New"/>
      </w:rPr>
    </w:lvl>
    <w:lvl w:ilvl="8">
      <w:numFmt w:val="bullet"/>
      <w:lvlText w:val=""/>
      <w:lvlJc w:val="left"/>
      <w:pPr>
        <w:ind w:left="6622" w:hanging="360"/>
      </w:pPr>
      <w:rPr>
        <w:rFonts w:ascii="Wingdings" w:hAnsi="Wingdings"/>
      </w:rPr>
    </w:lvl>
  </w:abstractNum>
  <w:abstractNum w:abstractNumId="7">
    <w:nsid w:val="37F272BF"/>
    <w:multiLevelType w:val="multilevel"/>
    <w:tmpl w:val="C3EE21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1B57190"/>
    <w:multiLevelType w:val="multilevel"/>
    <w:tmpl w:val="77E88188"/>
    <w:lvl w:ilvl="0">
      <w:start w:val="1"/>
      <w:numFmt w:val="decimal"/>
      <w:lvlText w:val="%1."/>
      <w:lvlJc w:val="left"/>
      <w:pPr>
        <w:ind w:left="720" w:hanging="360"/>
      </w:pPr>
      <w:rPr>
        <w:rFonts w:ascii="Arial Narrow" w:hAnsi="Arial Narrow" w:hint="default"/>
        <w:b/>
      </w:rPr>
    </w:lvl>
    <w:lvl w:ilvl="1">
      <w:start w:val="1"/>
      <w:numFmt w:val="decimal"/>
      <w:isLgl/>
      <w:lvlText w:val="%1.%2."/>
      <w:lvlJc w:val="left"/>
      <w:pPr>
        <w:ind w:left="720" w:hanging="360"/>
      </w:pPr>
      <w:rPr>
        <w:rFonts w:ascii="Arial Narrow" w:hAnsi="Arial Narrow" w:hint="default"/>
        <w:b/>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4D410E3C"/>
    <w:multiLevelType w:val="multilevel"/>
    <w:tmpl w:val="BE4C1374"/>
    <w:lvl w:ilvl="0">
      <w:numFmt w:val="bullet"/>
      <w:lvlText w:val=""/>
      <w:lvlJc w:val="left"/>
      <w:pPr>
        <w:ind w:left="72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593214AA"/>
    <w:multiLevelType w:val="multilevel"/>
    <w:tmpl w:val="00A64570"/>
    <w:lvl w:ilvl="0">
      <w:start w:val="1"/>
      <w:numFmt w:val="decimal"/>
      <w:lvlText w:val="%1."/>
      <w:lvlJc w:val="left"/>
      <w:pPr>
        <w:ind w:left="720" w:hanging="360"/>
      </w:pPr>
      <w:rPr>
        <w:rFonts w:ascii="Arial Narrow" w:hAnsi="Arial Narrow" w:cs="Arial"/>
        <w:b/>
        <w:sz w:val="24"/>
        <w:szCs w:val="24"/>
      </w:rPr>
    </w:lvl>
    <w:lvl w:ilvl="1">
      <w:start w:val="1"/>
      <w:numFmt w:val="decimal"/>
      <w:lvlText w:val="%1.%2."/>
      <w:lvlJc w:val="left"/>
      <w:pPr>
        <w:ind w:left="360" w:hanging="360"/>
      </w:pPr>
      <w:rPr>
        <w:rFonts w:ascii="Arial Narrow" w:hAnsi="Arial Narrow"/>
        <w:b/>
        <w:color w:val="auto"/>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1">
    <w:nsid w:val="6F2B07AB"/>
    <w:multiLevelType w:val="hybridMultilevel"/>
    <w:tmpl w:val="BA68D9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6"/>
  </w:num>
  <w:num w:numId="4">
    <w:abstractNumId w:val="9"/>
  </w:num>
  <w:num w:numId="5">
    <w:abstractNumId w:val="7"/>
  </w:num>
  <w:num w:numId="6">
    <w:abstractNumId w:val="3"/>
  </w:num>
  <w:num w:numId="7">
    <w:abstractNumId w:val="0"/>
  </w:num>
  <w:num w:numId="8">
    <w:abstractNumId w:val="4"/>
  </w:num>
  <w:num w:numId="9">
    <w:abstractNumId w:val="2"/>
  </w:num>
  <w:num w:numId="10">
    <w:abstractNumId w:val="1"/>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291"/>
    <w:rsid w:val="000061FE"/>
    <w:rsid w:val="0001008F"/>
    <w:rsid w:val="00010F25"/>
    <w:rsid w:val="00022571"/>
    <w:rsid w:val="00076303"/>
    <w:rsid w:val="000949DD"/>
    <w:rsid w:val="000C5157"/>
    <w:rsid w:val="000D1BA7"/>
    <w:rsid w:val="000E6C9C"/>
    <w:rsid w:val="00102375"/>
    <w:rsid w:val="00106AA5"/>
    <w:rsid w:val="00114D0E"/>
    <w:rsid w:val="00123E6A"/>
    <w:rsid w:val="0013472F"/>
    <w:rsid w:val="00140115"/>
    <w:rsid w:val="00140548"/>
    <w:rsid w:val="00164FEC"/>
    <w:rsid w:val="00173E93"/>
    <w:rsid w:val="0018072C"/>
    <w:rsid w:val="001830F1"/>
    <w:rsid w:val="00184B7C"/>
    <w:rsid w:val="0019774F"/>
    <w:rsid w:val="001B1CF2"/>
    <w:rsid w:val="001B2DB9"/>
    <w:rsid w:val="001C3CDB"/>
    <w:rsid w:val="001C7173"/>
    <w:rsid w:val="001D0E5F"/>
    <w:rsid w:val="001E6C60"/>
    <w:rsid w:val="001F2743"/>
    <w:rsid w:val="002324EB"/>
    <w:rsid w:val="0024719B"/>
    <w:rsid w:val="00267603"/>
    <w:rsid w:val="00270212"/>
    <w:rsid w:val="00277DD7"/>
    <w:rsid w:val="00286C70"/>
    <w:rsid w:val="00286CA5"/>
    <w:rsid w:val="002D1B5E"/>
    <w:rsid w:val="002D6FBD"/>
    <w:rsid w:val="002E2A96"/>
    <w:rsid w:val="002F0394"/>
    <w:rsid w:val="002F19DF"/>
    <w:rsid w:val="002F5804"/>
    <w:rsid w:val="00316144"/>
    <w:rsid w:val="00320FD8"/>
    <w:rsid w:val="00321128"/>
    <w:rsid w:val="0033188E"/>
    <w:rsid w:val="00344D22"/>
    <w:rsid w:val="003524B4"/>
    <w:rsid w:val="0035476A"/>
    <w:rsid w:val="003813B0"/>
    <w:rsid w:val="00381E41"/>
    <w:rsid w:val="00390BDB"/>
    <w:rsid w:val="003B6FAD"/>
    <w:rsid w:val="003C0CF5"/>
    <w:rsid w:val="003D6E10"/>
    <w:rsid w:val="003E18EA"/>
    <w:rsid w:val="003E470F"/>
    <w:rsid w:val="003F33A6"/>
    <w:rsid w:val="003F3B02"/>
    <w:rsid w:val="003F6C79"/>
    <w:rsid w:val="003F74DF"/>
    <w:rsid w:val="00412D9D"/>
    <w:rsid w:val="0041368A"/>
    <w:rsid w:val="00421849"/>
    <w:rsid w:val="004303B7"/>
    <w:rsid w:val="0043255B"/>
    <w:rsid w:val="00433E84"/>
    <w:rsid w:val="00436106"/>
    <w:rsid w:val="00445E79"/>
    <w:rsid w:val="004553E9"/>
    <w:rsid w:val="00455A44"/>
    <w:rsid w:val="004569C3"/>
    <w:rsid w:val="004600C0"/>
    <w:rsid w:val="00475080"/>
    <w:rsid w:val="0047657E"/>
    <w:rsid w:val="00492385"/>
    <w:rsid w:val="004D5FDC"/>
    <w:rsid w:val="004F6A08"/>
    <w:rsid w:val="00503857"/>
    <w:rsid w:val="005069DB"/>
    <w:rsid w:val="00522C9E"/>
    <w:rsid w:val="0053352A"/>
    <w:rsid w:val="005654E9"/>
    <w:rsid w:val="005751F9"/>
    <w:rsid w:val="00591662"/>
    <w:rsid w:val="005B3BED"/>
    <w:rsid w:val="005B6950"/>
    <w:rsid w:val="005D5693"/>
    <w:rsid w:val="005D75F1"/>
    <w:rsid w:val="005D7704"/>
    <w:rsid w:val="005E7796"/>
    <w:rsid w:val="00621235"/>
    <w:rsid w:val="00624E2D"/>
    <w:rsid w:val="00624E4C"/>
    <w:rsid w:val="00630E8C"/>
    <w:rsid w:val="006412B9"/>
    <w:rsid w:val="00647FFD"/>
    <w:rsid w:val="00662C61"/>
    <w:rsid w:val="006755CA"/>
    <w:rsid w:val="00683BFC"/>
    <w:rsid w:val="00696748"/>
    <w:rsid w:val="006A7FEE"/>
    <w:rsid w:val="006B369F"/>
    <w:rsid w:val="006C5571"/>
    <w:rsid w:val="006C6E5D"/>
    <w:rsid w:val="006D6DE6"/>
    <w:rsid w:val="006D6EC8"/>
    <w:rsid w:val="006E6247"/>
    <w:rsid w:val="006F080C"/>
    <w:rsid w:val="00713BA7"/>
    <w:rsid w:val="007167F9"/>
    <w:rsid w:val="007200A6"/>
    <w:rsid w:val="00721934"/>
    <w:rsid w:val="00770685"/>
    <w:rsid w:val="007930E9"/>
    <w:rsid w:val="007A5861"/>
    <w:rsid w:val="007B3FB1"/>
    <w:rsid w:val="007B4D98"/>
    <w:rsid w:val="007D02F4"/>
    <w:rsid w:val="007E40B1"/>
    <w:rsid w:val="007E7194"/>
    <w:rsid w:val="00803132"/>
    <w:rsid w:val="00806D6C"/>
    <w:rsid w:val="00834389"/>
    <w:rsid w:val="008507D6"/>
    <w:rsid w:val="00862320"/>
    <w:rsid w:val="008B0EB4"/>
    <w:rsid w:val="008B25E2"/>
    <w:rsid w:val="00953B35"/>
    <w:rsid w:val="009741E3"/>
    <w:rsid w:val="00995D78"/>
    <w:rsid w:val="009B4CB5"/>
    <w:rsid w:val="009C2AE6"/>
    <w:rsid w:val="009C665C"/>
    <w:rsid w:val="009D01A7"/>
    <w:rsid w:val="009D0A31"/>
    <w:rsid w:val="009D4767"/>
    <w:rsid w:val="009E45D9"/>
    <w:rsid w:val="009F3ECB"/>
    <w:rsid w:val="00A05295"/>
    <w:rsid w:val="00A44AA1"/>
    <w:rsid w:val="00A724E7"/>
    <w:rsid w:val="00A74FB3"/>
    <w:rsid w:val="00A77E94"/>
    <w:rsid w:val="00A84EA3"/>
    <w:rsid w:val="00A84EFC"/>
    <w:rsid w:val="00A85500"/>
    <w:rsid w:val="00A91C6C"/>
    <w:rsid w:val="00AA35C0"/>
    <w:rsid w:val="00AC1BBF"/>
    <w:rsid w:val="00AC64A8"/>
    <w:rsid w:val="00AD6250"/>
    <w:rsid w:val="00AE5374"/>
    <w:rsid w:val="00B14417"/>
    <w:rsid w:val="00B22FDE"/>
    <w:rsid w:val="00B321DD"/>
    <w:rsid w:val="00B5657C"/>
    <w:rsid w:val="00B732C5"/>
    <w:rsid w:val="00B84AE6"/>
    <w:rsid w:val="00BA17EB"/>
    <w:rsid w:val="00BA7DC1"/>
    <w:rsid w:val="00BB0A36"/>
    <w:rsid w:val="00BB3F7E"/>
    <w:rsid w:val="00BB5839"/>
    <w:rsid w:val="00BB6B1F"/>
    <w:rsid w:val="00BC27C4"/>
    <w:rsid w:val="00BC753C"/>
    <w:rsid w:val="00BE17D6"/>
    <w:rsid w:val="00BE2FEF"/>
    <w:rsid w:val="00BF0113"/>
    <w:rsid w:val="00BF55DE"/>
    <w:rsid w:val="00BF78F8"/>
    <w:rsid w:val="00BF79FD"/>
    <w:rsid w:val="00C019D2"/>
    <w:rsid w:val="00C06DA0"/>
    <w:rsid w:val="00C120D8"/>
    <w:rsid w:val="00C26C13"/>
    <w:rsid w:val="00C307D7"/>
    <w:rsid w:val="00C53EA1"/>
    <w:rsid w:val="00C83418"/>
    <w:rsid w:val="00C8415A"/>
    <w:rsid w:val="00C870DE"/>
    <w:rsid w:val="00C878F4"/>
    <w:rsid w:val="00C94A92"/>
    <w:rsid w:val="00CB2404"/>
    <w:rsid w:val="00CB2F8C"/>
    <w:rsid w:val="00CD392E"/>
    <w:rsid w:val="00CD3FFF"/>
    <w:rsid w:val="00CE4D79"/>
    <w:rsid w:val="00D0659B"/>
    <w:rsid w:val="00D06FF7"/>
    <w:rsid w:val="00D13404"/>
    <w:rsid w:val="00D23F45"/>
    <w:rsid w:val="00D46993"/>
    <w:rsid w:val="00D7013E"/>
    <w:rsid w:val="00D7523E"/>
    <w:rsid w:val="00D77047"/>
    <w:rsid w:val="00D84625"/>
    <w:rsid w:val="00D856F4"/>
    <w:rsid w:val="00DC5994"/>
    <w:rsid w:val="00DD2180"/>
    <w:rsid w:val="00DE71C0"/>
    <w:rsid w:val="00DF3487"/>
    <w:rsid w:val="00E0681C"/>
    <w:rsid w:val="00E2344E"/>
    <w:rsid w:val="00E30291"/>
    <w:rsid w:val="00E30C08"/>
    <w:rsid w:val="00E636B7"/>
    <w:rsid w:val="00E81660"/>
    <w:rsid w:val="00E93E7A"/>
    <w:rsid w:val="00EC581E"/>
    <w:rsid w:val="00EC721E"/>
    <w:rsid w:val="00ED0ECE"/>
    <w:rsid w:val="00F0132B"/>
    <w:rsid w:val="00F124D4"/>
    <w:rsid w:val="00F12576"/>
    <w:rsid w:val="00F44236"/>
    <w:rsid w:val="00F55871"/>
    <w:rsid w:val="00F574D4"/>
    <w:rsid w:val="00F579F9"/>
    <w:rsid w:val="00F61B7A"/>
    <w:rsid w:val="00F842A6"/>
    <w:rsid w:val="00F85449"/>
    <w:rsid w:val="00FB10AB"/>
    <w:rsid w:val="00FE0350"/>
    <w:rsid w:val="00FF761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BEC1C5"/>
  <w15:docId w15:val="{48DC2549-CC1D-4232-9682-4FE9FAD6D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2"/>
      <w:lang w:val="es-CO" w:eastAsia="en-US"/>
    </w:rPr>
  </w:style>
  <w:style w:type="paragraph" w:styleId="Ttulo1">
    <w:name w:val="heading 1"/>
    <w:basedOn w:val="Normal"/>
    <w:link w:val="Ttulo1Car"/>
    <w:uiPriority w:val="9"/>
    <w:qFormat/>
    <w:rsid w:val="007B3FB1"/>
    <w:pPr>
      <w:spacing w:before="100" w:beforeAutospacing="1" w:after="100" w:afterAutospacing="1"/>
      <w:jc w:val="left"/>
      <w:outlineLvl w:val="0"/>
    </w:pPr>
    <w:rPr>
      <w:rFonts w:ascii="Times New Roman" w:eastAsia="Times New Roman" w:hAnsi="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NORMAL,titulo 3,List Paragraph"/>
    <w:basedOn w:val="Normal"/>
    <w:link w:val="PrrafodelistaCar"/>
    <w:uiPriority w:val="34"/>
    <w:qFormat/>
    <w:pPr>
      <w:ind w:left="720"/>
      <w:contextualSpacing/>
    </w:pPr>
  </w:style>
  <w:style w:type="paragraph" w:styleId="Textonotapie">
    <w:name w:val="footnote text"/>
    <w:basedOn w:val="Normal"/>
    <w:link w:val="TextonotapieCar"/>
    <w:pPr>
      <w:suppressAutoHyphens/>
      <w:autoSpaceDN w:val="0"/>
      <w:jc w:val="left"/>
    </w:pPr>
    <w:rPr>
      <w:sz w:val="20"/>
      <w:szCs w:val="20"/>
      <w:lang w:val="es-ES"/>
    </w:rPr>
  </w:style>
  <w:style w:type="character" w:customStyle="1" w:styleId="TextonotapieCar">
    <w:name w:val="Texto nota pie Car"/>
    <w:basedOn w:val="Fuentedeprrafopredeter"/>
    <w:link w:val="Textonotapie"/>
    <w:rPr>
      <w:rFonts w:ascii="Calibri" w:eastAsia="Calibri" w:hAnsi="Calibri" w:cs="Times New Roman"/>
      <w:sz w:val="20"/>
      <w:szCs w:val="20"/>
      <w:lang w:val="es-ES"/>
    </w:rPr>
  </w:style>
  <w:style w:type="character" w:styleId="Refdenotaalpie">
    <w:name w:val="footnote reference"/>
    <w:basedOn w:val="Fuentedeprrafopredeter"/>
    <w:rPr>
      <w:position w:val="0"/>
      <w:vertAlign w:val="superscript"/>
    </w:rPr>
  </w:style>
  <w:style w:type="paragraph" w:styleId="NormalWeb">
    <w:name w:val="Normal (Web)"/>
    <w:basedOn w:val="Normal"/>
    <w:uiPriority w:val="99"/>
    <w:pPr>
      <w:suppressAutoHyphens/>
      <w:autoSpaceDN w:val="0"/>
      <w:spacing w:before="100" w:after="100"/>
      <w:jc w:val="left"/>
    </w:pPr>
    <w:rPr>
      <w:rFonts w:ascii="Times New Roman" w:eastAsia="Times New Roman" w:hAnsi="Times New Roman"/>
      <w:color w:val="663300"/>
      <w:sz w:val="24"/>
      <w:szCs w:val="24"/>
      <w:lang w:val="es-ES" w:eastAsia="es-E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lang w:val="es-CO" w:eastAsia="en-US"/>
    </w:rPr>
  </w:style>
  <w:style w:type="character" w:styleId="Refdecomentario">
    <w:name w:val="annotation reference"/>
    <w:basedOn w:val="Fuentedeprrafopredeter"/>
    <w:uiPriority w:val="99"/>
    <w:semiHidden/>
    <w:unhideWhenUsed/>
    <w:rsid w:val="00C307D7"/>
    <w:rPr>
      <w:sz w:val="18"/>
      <w:szCs w:val="18"/>
    </w:rPr>
  </w:style>
  <w:style w:type="paragraph" w:styleId="Textocomentario">
    <w:name w:val="annotation text"/>
    <w:basedOn w:val="Normal"/>
    <w:link w:val="TextocomentarioCar"/>
    <w:uiPriority w:val="99"/>
    <w:semiHidden/>
    <w:unhideWhenUsed/>
    <w:rsid w:val="00C307D7"/>
    <w:rPr>
      <w:sz w:val="24"/>
      <w:szCs w:val="24"/>
    </w:rPr>
  </w:style>
  <w:style w:type="character" w:customStyle="1" w:styleId="TextocomentarioCar">
    <w:name w:val="Texto comentario Car"/>
    <w:basedOn w:val="Fuentedeprrafopredeter"/>
    <w:link w:val="Textocomentario"/>
    <w:uiPriority w:val="99"/>
    <w:semiHidden/>
    <w:rsid w:val="00C307D7"/>
    <w:rPr>
      <w:sz w:val="24"/>
      <w:szCs w:val="24"/>
      <w:lang w:val="es-CO" w:eastAsia="en-US"/>
    </w:rPr>
  </w:style>
  <w:style w:type="paragraph" w:styleId="Asuntodelcomentario">
    <w:name w:val="annotation subject"/>
    <w:basedOn w:val="Textocomentario"/>
    <w:next w:val="Textocomentario"/>
    <w:link w:val="AsuntodelcomentarioCar"/>
    <w:uiPriority w:val="99"/>
    <w:semiHidden/>
    <w:unhideWhenUsed/>
    <w:rsid w:val="00C307D7"/>
    <w:rPr>
      <w:b/>
      <w:bCs/>
      <w:sz w:val="20"/>
      <w:szCs w:val="20"/>
    </w:rPr>
  </w:style>
  <w:style w:type="character" w:customStyle="1" w:styleId="AsuntodelcomentarioCar">
    <w:name w:val="Asunto del comentario Car"/>
    <w:basedOn w:val="TextocomentarioCar"/>
    <w:link w:val="Asuntodelcomentario"/>
    <w:uiPriority w:val="99"/>
    <w:semiHidden/>
    <w:rsid w:val="00C307D7"/>
    <w:rPr>
      <w:b/>
      <w:bCs/>
      <w:sz w:val="24"/>
      <w:szCs w:val="24"/>
      <w:lang w:val="es-CO" w:eastAsia="en-US"/>
    </w:rPr>
  </w:style>
  <w:style w:type="character" w:customStyle="1" w:styleId="PrrafodelistaCar">
    <w:name w:val="Párrafo de lista Car"/>
    <w:aliases w:val="NORMAL Car,titulo 3 Car,List Paragraph Car"/>
    <w:link w:val="Prrafodelista"/>
    <w:uiPriority w:val="34"/>
    <w:locked/>
    <w:rsid w:val="007D02F4"/>
    <w:rPr>
      <w:sz w:val="22"/>
      <w:szCs w:val="22"/>
      <w:lang w:val="es-CO" w:eastAsia="en-US"/>
    </w:rPr>
  </w:style>
  <w:style w:type="paragraph" w:customStyle="1" w:styleId="Normal11">
    <w:name w:val="Normal11"/>
    <w:rsid w:val="005751F9"/>
    <w:pPr>
      <w:spacing w:before="200" w:after="200" w:line="276" w:lineRule="auto"/>
    </w:pPr>
    <w:rPr>
      <w:rFonts w:ascii="Cambria" w:eastAsia="MS Mincho" w:hAnsi="Cambria"/>
      <w:sz w:val="22"/>
      <w:szCs w:val="22"/>
      <w:lang w:val="en-US" w:eastAsia="en-US"/>
    </w:rPr>
  </w:style>
  <w:style w:type="paragraph" w:customStyle="1" w:styleId="Normal1">
    <w:name w:val="Normal1"/>
    <w:rsid w:val="00D7523E"/>
    <w:pPr>
      <w:spacing w:before="200" w:after="200" w:line="276" w:lineRule="auto"/>
    </w:pPr>
    <w:rPr>
      <w:rFonts w:ascii="Cambria" w:eastAsia="MS Mincho" w:hAnsi="Cambria"/>
      <w:sz w:val="22"/>
      <w:szCs w:val="22"/>
      <w:lang w:val="en-US" w:eastAsia="en-US"/>
    </w:rPr>
  </w:style>
  <w:style w:type="character" w:customStyle="1" w:styleId="Ttulo1Car">
    <w:name w:val="Título 1 Car"/>
    <w:basedOn w:val="Fuentedeprrafopredeter"/>
    <w:link w:val="Ttulo1"/>
    <w:uiPriority w:val="9"/>
    <w:rsid w:val="007B3FB1"/>
    <w:rPr>
      <w:rFonts w:ascii="Times New Roman" w:eastAsia="Times New Roman" w:hAnsi="Times New Roman"/>
      <w:b/>
      <w:bCs/>
      <w:kern w:val="36"/>
      <w:sz w:val="48"/>
      <w:szCs w:val="48"/>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64892">
      <w:bodyDiv w:val="1"/>
      <w:marLeft w:val="0"/>
      <w:marRight w:val="0"/>
      <w:marTop w:val="0"/>
      <w:marBottom w:val="0"/>
      <w:divBdr>
        <w:top w:val="none" w:sz="0" w:space="0" w:color="auto"/>
        <w:left w:val="none" w:sz="0" w:space="0" w:color="auto"/>
        <w:bottom w:val="none" w:sz="0" w:space="0" w:color="auto"/>
        <w:right w:val="none" w:sz="0" w:space="0" w:color="auto"/>
      </w:divBdr>
    </w:div>
    <w:div w:id="126894502">
      <w:bodyDiv w:val="1"/>
      <w:marLeft w:val="0"/>
      <w:marRight w:val="0"/>
      <w:marTop w:val="0"/>
      <w:marBottom w:val="0"/>
      <w:divBdr>
        <w:top w:val="none" w:sz="0" w:space="0" w:color="auto"/>
        <w:left w:val="none" w:sz="0" w:space="0" w:color="auto"/>
        <w:bottom w:val="none" w:sz="0" w:space="0" w:color="auto"/>
        <w:right w:val="none" w:sz="0" w:space="0" w:color="auto"/>
      </w:divBdr>
    </w:div>
    <w:div w:id="142043798">
      <w:bodyDiv w:val="1"/>
      <w:marLeft w:val="0"/>
      <w:marRight w:val="0"/>
      <w:marTop w:val="0"/>
      <w:marBottom w:val="0"/>
      <w:divBdr>
        <w:top w:val="none" w:sz="0" w:space="0" w:color="auto"/>
        <w:left w:val="none" w:sz="0" w:space="0" w:color="auto"/>
        <w:bottom w:val="none" w:sz="0" w:space="0" w:color="auto"/>
        <w:right w:val="none" w:sz="0" w:space="0" w:color="auto"/>
      </w:divBdr>
    </w:div>
    <w:div w:id="181096800">
      <w:bodyDiv w:val="1"/>
      <w:marLeft w:val="0"/>
      <w:marRight w:val="0"/>
      <w:marTop w:val="0"/>
      <w:marBottom w:val="0"/>
      <w:divBdr>
        <w:top w:val="none" w:sz="0" w:space="0" w:color="auto"/>
        <w:left w:val="none" w:sz="0" w:space="0" w:color="auto"/>
        <w:bottom w:val="none" w:sz="0" w:space="0" w:color="auto"/>
        <w:right w:val="none" w:sz="0" w:space="0" w:color="auto"/>
      </w:divBdr>
    </w:div>
    <w:div w:id="409892770">
      <w:bodyDiv w:val="1"/>
      <w:marLeft w:val="0"/>
      <w:marRight w:val="0"/>
      <w:marTop w:val="0"/>
      <w:marBottom w:val="0"/>
      <w:divBdr>
        <w:top w:val="none" w:sz="0" w:space="0" w:color="auto"/>
        <w:left w:val="none" w:sz="0" w:space="0" w:color="auto"/>
        <w:bottom w:val="none" w:sz="0" w:space="0" w:color="auto"/>
        <w:right w:val="none" w:sz="0" w:space="0" w:color="auto"/>
      </w:divBdr>
    </w:div>
    <w:div w:id="555245732">
      <w:bodyDiv w:val="1"/>
      <w:marLeft w:val="0"/>
      <w:marRight w:val="0"/>
      <w:marTop w:val="0"/>
      <w:marBottom w:val="0"/>
      <w:divBdr>
        <w:top w:val="none" w:sz="0" w:space="0" w:color="auto"/>
        <w:left w:val="none" w:sz="0" w:space="0" w:color="auto"/>
        <w:bottom w:val="none" w:sz="0" w:space="0" w:color="auto"/>
        <w:right w:val="none" w:sz="0" w:space="0" w:color="auto"/>
      </w:divBdr>
    </w:div>
    <w:div w:id="752825818">
      <w:bodyDiv w:val="1"/>
      <w:marLeft w:val="0"/>
      <w:marRight w:val="0"/>
      <w:marTop w:val="0"/>
      <w:marBottom w:val="0"/>
      <w:divBdr>
        <w:top w:val="none" w:sz="0" w:space="0" w:color="auto"/>
        <w:left w:val="none" w:sz="0" w:space="0" w:color="auto"/>
        <w:bottom w:val="none" w:sz="0" w:space="0" w:color="auto"/>
        <w:right w:val="none" w:sz="0" w:space="0" w:color="auto"/>
      </w:divBdr>
      <w:divsChild>
        <w:div w:id="1764835964">
          <w:marLeft w:val="0"/>
          <w:marRight w:val="0"/>
          <w:marTop w:val="0"/>
          <w:marBottom w:val="0"/>
          <w:divBdr>
            <w:top w:val="none" w:sz="0" w:space="0" w:color="auto"/>
            <w:left w:val="none" w:sz="0" w:space="0" w:color="auto"/>
            <w:bottom w:val="none" w:sz="0" w:space="0" w:color="auto"/>
            <w:right w:val="none" w:sz="0" w:space="0" w:color="auto"/>
          </w:divBdr>
          <w:divsChild>
            <w:div w:id="717511606">
              <w:marLeft w:val="0"/>
              <w:marRight w:val="0"/>
              <w:marTop w:val="0"/>
              <w:marBottom w:val="0"/>
              <w:divBdr>
                <w:top w:val="none" w:sz="0" w:space="0" w:color="auto"/>
                <w:left w:val="none" w:sz="0" w:space="0" w:color="auto"/>
                <w:bottom w:val="none" w:sz="0" w:space="0" w:color="auto"/>
                <w:right w:val="none" w:sz="0" w:space="0" w:color="auto"/>
              </w:divBdr>
              <w:divsChild>
                <w:div w:id="426924506">
                  <w:marLeft w:val="0"/>
                  <w:marRight w:val="0"/>
                  <w:marTop w:val="0"/>
                  <w:marBottom w:val="0"/>
                  <w:divBdr>
                    <w:top w:val="none" w:sz="0" w:space="0" w:color="auto"/>
                    <w:left w:val="none" w:sz="0" w:space="0" w:color="auto"/>
                    <w:bottom w:val="none" w:sz="0" w:space="0" w:color="auto"/>
                    <w:right w:val="none" w:sz="0" w:space="0" w:color="auto"/>
                  </w:divBdr>
                  <w:divsChild>
                    <w:div w:id="10048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997874">
      <w:bodyDiv w:val="1"/>
      <w:marLeft w:val="0"/>
      <w:marRight w:val="0"/>
      <w:marTop w:val="0"/>
      <w:marBottom w:val="0"/>
      <w:divBdr>
        <w:top w:val="none" w:sz="0" w:space="0" w:color="auto"/>
        <w:left w:val="none" w:sz="0" w:space="0" w:color="auto"/>
        <w:bottom w:val="none" w:sz="0" w:space="0" w:color="auto"/>
        <w:right w:val="none" w:sz="0" w:space="0" w:color="auto"/>
      </w:divBdr>
    </w:div>
    <w:div w:id="924994322">
      <w:bodyDiv w:val="1"/>
      <w:marLeft w:val="0"/>
      <w:marRight w:val="0"/>
      <w:marTop w:val="0"/>
      <w:marBottom w:val="0"/>
      <w:divBdr>
        <w:top w:val="none" w:sz="0" w:space="0" w:color="auto"/>
        <w:left w:val="none" w:sz="0" w:space="0" w:color="auto"/>
        <w:bottom w:val="none" w:sz="0" w:space="0" w:color="auto"/>
        <w:right w:val="none" w:sz="0" w:space="0" w:color="auto"/>
      </w:divBdr>
    </w:div>
    <w:div w:id="1031490976">
      <w:bodyDiv w:val="1"/>
      <w:marLeft w:val="0"/>
      <w:marRight w:val="0"/>
      <w:marTop w:val="0"/>
      <w:marBottom w:val="0"/>
      <w:divBdr>
        <w:top w:val="none" w:sz="0" w:space="0" w:color="auto"/>
        <w:left w:val="none" w:sz="0" w:space="0" w:color="auto"/>
        <w:bottom w:val="none" w:sz="0" w:space="0" w:color="auto"/>
        <w:right w:val="none" w:sz="0" w:space="0" w:color="auto"/>
      </w:divBdr>
    </w:div>
    <w:div w:id="1247302759">
      <w:bodyDiv w:val="1"/>
      <w:marLeft w:val="0"/>
      <w:marRight w:val="0"/>
      <w:marTop w:val="0"/>
      <w:marBottom w:val="0"/>
      <w:divBdr>
        <w:top w:val="none" w:sz="0" w:space="0" w:color="auto"/>
        <w:left w:val="none" w:sz="0" w:space="0" w:color="auto"/>
        <w:bottom w:val="none" w:sz="0" w:space="0" w:color="auto"/>
        <w:right w:val="none" w:sz="0" w:space="0" w:color="auto"/>
      </w:divBdr>
    </w:div>
    <w:div w:id="1300918523">
      <w:bodyDiv w:val="1"/>
      <w:marLeft w:val="0"/>
      <w:marRight w:val="0"/>
      <w:marTop w:val="0"/>
      <w:marBottom w:val="0"/>
      <w:divBdr>
        <w:top w:val="none" w:sz="0" w:space="0" w:color="auto"/>
        <w:left w:val="none" w:sz="0" w:space="0" w:color="auto"/>
        <w:bottom w:val="none" w:sz="0" w:space="0" w:color="auto"/>
        <w:right w:val="none" w:sz="0" w:space="0" w:color="auto"/>
      </w:divBdr>
    </w:div>
    <w:div w:id="1431200542">
      <w:bodyDiv w:val="1"/>
      <w:marLeft w:val="0"/>
      <w:marRight w:val="0"/>
      <w:marTop w:val="0"/>
      <w:marBottom w:val="0"/>
      <w:divBdr>
        <w:top w:val="none" w:sz="0" w:space="0" w:color="auto"/>
        <w:left w:val="none" w:sz="0" w:space="0" w:color="auto"/>
        <w:bottom w:val="none" w:sz="0" w:space="0" w:color="auto"/>
        <w:right w:val="none" w:sz="0" w:space="0" w:color="auto"/>
      </w:divBdr>
    </w:div>
    <w:div w:id="1689331117">
      <w:bodyDiv w:val="1"/>
      <w:marLeft w:val="0"/>
      <w:marRight w:val="0"/>
      <w:marTop w:val="0"/>
      <w:marBottom w:val="0"/>
      <w:divBdr>
        <w:top w:val="none" w:sz="0" w:space="0" w:color="auto"/>
        <w:left w:val="none" w:sz="0" w:space="0" w:color="auto"/>
        <w:bottom w:val="none" w:sz="0" w:space="0" w:color="auto"/>
        <w:right w:val="none" w:sz="0" w:space="0" w:color="auto"/>
      </w:divBdr>
    </w:div>
    <w:div w:id="1860467752">
      <w:bodyDiv w:val="1"/>
      <w:marLeft w:val="0"/>
      <w:marRight w:val="0"/>
      <w:marTop w:val="0"/>
      <w:marBottom w:val="0"/>
      <w:divBdr>
        <w:top w:val="none" w:sz="0" w:space="0" w:color="auto"/>
        <w:left w:val="none" w:sz="0" w:space="0" w:color="auto"/>
        <w:bottom w:val="none" w:sz="0" w:space="0" w:color="auto"/>
        <w:right w:val="none" w:sz="0" w:space="0" w:color="auto"/>
      </w:divBdr>
    </w:div>
    <w:div w:id="2142382149">
      <w:bodyDiv w:val="1"/>
      <w:marLeft w:val="0"/>
      <w:marRight w:val="0"/>
      <w:marTop w:val="0"/>
      <w:marBottom w:val="0"/>
      <w:divBdr>
        <w:top w:val="none" w:sz="0" w:space="0" w:color="auto"/>
        <w:left w:val="none" w:sz="0" w:space="0" w:color="auto"/>
        <w:bottom w:val="none" w:sz="0" w:space="0" w:color="auto"/>
        <w:right w:val="none" w:sz="0" w:space="0" w:color="auto"/>
      </w:divBdr>
      <w:divsChild>
        <w:div w:id="14236429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9C35A53DA876E443B120225AA2D2DE91" ma:contentTypeVersion="10" ma:contentTypeDescription="Crear nuevo documento." ma:contentTypeScope="" ma:versionID="4531bf9c2ba2d67423da3f4db5fc29aa">
  <xsd:schema xmlns:xsd="http://www.w3.org/2001/XMLSchema" xmlns:xs="http://www.w3.org/2001/XMLSchema" xmlns:p="http://schemas.microsoft.com/office/2006/metadata/properties" xmlns:ns1="http://schemas.microsoft.com/sharepoint/v3" xmlns:ns2="a7912b74-821a-4119-aad9-e1c9b233eb5e" targetNamespace="http://schemas.microsoft.com/office/2006/metadata/properties" ma:root="true" ma:fieldsID="56db4f0f18ecffd3d1eb24f17ad309fa" ns1:_="" ns2:_="">
    <xsd:import namespace="http://schemas.microsoft.com/sharepoint/v3"/>
    <xsd:import namespace="a7912b74-821a-4119-aad9-e1c9b233eb5e"/>
    <xsd:element name="properties">
      <xsd:complexType>
        <xsd:sequence>
          <xsd:element name="documentManagement">
            <xsd:complexType>
              <xsd:all>
                <xsd:element ref="ns1:PublishingStartDate" minOccurs="0"/>
                <xsd:element ref="ns1:PublishingExpirationDate" minOccurs="0"/>
                <xsd:element ref="ns2:SharedWithUsers"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element name="VariationsItemGroupID" ma:index="12" nillable="true" ma:displayName="Identificador de grupo de elementos"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912b74-821a-4119-aad9-e1c9b233eb5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bf3883c0-ee3f-4c99-98e0-0137ffa34f1f</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405F63D-58DD-4FAA-A96C-67B6349B54EA}">
  <ds:schemaRefs>
    <ds:schemaRef ds:uri="http://schemas.openxmlformats.org/officeDocument/2006/bibliography"/>
  </ds:schemaRefs>
</ds:datastoreItem>
</file>

<file path=customXml/itemProps2.xml><?xml version="1.0" encoding="utf-8"?>
<ds:datastoreItem xmlns:ds="http://schemas.openxmlformats.org/officeDocument/2006/customXml" ds:itemID="{1DB22F5B-1B4F-4598-BB24-1FF7B22411AB}"/>
</file>

<file path=customXml/itemProps3.xml><?xml version="1.0" encoding="utf-8"?>
<ds:datastoreItem xmlns:ds="http://schemas.openxmlformats.org/officeDocument/2006/customXml" ds:itemID="{4C538E08-9C62-47BF-AA0A-A63285E30F39}"/>
</file>

<file path=customXml/itemProps4.xml><?xml version="1.0" encoding="utf-8"?>
<ds:datastoreItem xmlns:ds="http://schemas.openxmlformats.org/officeDocument/2006/customXml" ds:itemID="{FB1020E6-6397-49BE-9100-E2ADE8C893EE}"/>
</file>

<file path=docProps/app.xml><?xml version="1.0" encoding="utf-8"?>
<Properties xmlns="http://schemas.openxmlformats.org/officeDocument/2006/extended-properties" xmlns:vt="http://schemas.openxmlformats.org/officeDocument/2006/docPropsVTypes">
  <Template>Normal</Template>
  <TotalTime>2</TotalTime>
  <Pages>5</Pages>
  <Words>2174</Words>
  <Characters>11958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pilar.ospina</dc:creator>
  <cp:keywords/>
  <dc:description/>
  <cp:lastModifiedBy>Dario Camacho Fernandez</cp:lastModifiedBy>
  <cp:revision>3</cp:revision>
  <cp:lastPrinted>2017-03-01T16:39:00Z</cp:lastPrinted>
  <dcterms:created xsi:type="dcterms:W3CDTF">2018-01-15T20:24:00Z</dcterms:created>
  <dcterms:modified xsi:type="dcterms:W3CDTF">2018-02-13T16:15:00Z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0x0101009C35A53DA876E443B120225AA2D2DE91</vt:lpwstr>
  </property>
</Properties>
</file>